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1B8364" w14:textId="0F543C6A" w:rsidR="00032EAB" w:rsidRPr="003966C9" w:rsidRDefault="00032EAB" w:rsidP="00032EAB">
      <w:pPr>
        <w:spacing w:after="0"/>
        <w:ind w:left="360" w:hanging="360"/>
        <w:rPr>
          <w:rFonts w:cstheme="minorHAnsi"/>
          <w:b/>
          <w:bCs/>
          <w:u w:val="single"/>
        </w:rPr>
      </w:pPr>
      <w:r w:rsidRPr="003966C9">
        <w:rPr>
          <w:rFonts w:cstheme="minorHAnsi"/>
          <w:b/>
          <w:bCs/>
          <w:u w:val="single"/>
        </w:rPr>
        <w:t xml:space="preserve">Questions on the Epsom &amp; Ewell Draft Local Plan </w:t>
      </w:r>
      <w:r w:rsidR="00193003">
        <w:rPr>
          <w:rFonts w:cstheme="minorHAnsi"/>
          <w:b/>
          <w:bCs/>
          <w:u w:val="single"/>
        </w:rPr>
        <w:t>Regulation 1</w:t>
      </w:r>
      <w:r w:rsidRPr="003966C9">
        <w:rPr>
          <w:rFonts w:cstheme="minorHAnsi"/>
          <w:b/>
          <w:bCs/>
          <w:u w:val="single"/>
        </w:rPr>
        <w:t>8 Consultation</w:t>
      </w:r>
    </w:p>
    <w:p w14:paraId="2B8C4ADA" w14:textId="77777777" w:rsidR="00032EAB" w:rsidRPr="003966C9" w:rsidRDefault="00032EAB" w:rsidP="00032EAB">
      <w:pPr>
        <w:spacing w:after="0"/>
        <w:ind w:left="360" w:hanging="360"/>
        <w:rPr>
          <w:rFonts w:cstheme="minorHAnsi"/>
        </w:rPr>
      </w:pPr>
    </w:p>
    <w:p w14:paraId="40205786" w14:textId="77777777" w:rsidR="00490AB8" w:rsidRPr="003966C9" w:rsidRDefault="00490AB8" w:rsidP="00032EAB">
      <w:pPr>
        <w:spacing w:after="0"/>
        <w:ind w:left="360" w:hanging="360"/>
        <w:rPr>
          <w:rFonts w:cstheme="minorHAnsi"/>
        </w:rPr>
      </w:pPr>
    </w:p>
    <w:p w14:paraId="33CA90B7" w14:textId="77777777" w:rsidR="00490AB8" w:rsidRPr="003966C9" w:rsidRDefault="00490AB8" w:rsidP="00032EAB">
      <w:pPr>
        <w:spacing w:after="0"/>
        <w:ind w:left="360" w:hanging="360"/>
        <w:rPr>
          <w:rFonts w:cstheme="minorHAnsi"/>
          <w:u w:val="single"/>
        </w:rPr>
      </w:pPr>
      <w:r w:rsidRPr="003966C9">
        <w:rPr>
          <w:rFonts w:cstheme="minorHAnsi"/>
          <w:u w:val="single"/>
        </w:rPr>
        <w:t>Introduction:</w:t>
      </w:r>
    </w:p>
    <w:p w14:paraId="7D1E7892" w14:textId="77777777" w:rsidR="00490AB8" w:rsidRPr="003966C9" w:rsidRDefault="00490AB8" w:rsidP="00032EAB">
      <w:pPr>
        <w:spacing w:after="0"/>
        <w:ind w:left="360" w:hanging="360"/>
        <w:rPr>
          <w:rFonts w:cstheme="minorHAnsi"/>
        </w:rPr>
      </w:pPr>
      <w:r w:rsidRPr="003966C9">
        <w:rPr>
          <w:rFonts w:cstheme="minorHAnsi"/>
        </w:rPr>
        <w:t xml:space="preserve">There are underlying issues with this questionnaire which mean that it may be impossible to determine the views of respondents. </w:t>
      </w:r>
    </w:p>
    <w:p w14:paraId="15046CCE" w14:textId="77777777" w:rsidR="00490AB8" w:rsidRPr="003966C9" w:rsidRDefault="00490AB8" w:rsidP="00032EAB">
      <w:pPr>
        <w:spacing w:after="0"/>
        <w:ind w:left="360" w:hanging="360"/>
        <w:rPr>
          <w:rFonts w:cstheme="minorHAnsi"/>
        </w:rPr>
      </w:pPr>
      <w:r w:rsidRPr="003966C9">
        <w:rPr>
          <w:rFonts w:cstheme="minorHAnsi"/>
        </w:rPr>
        <w:t xml:space="preserve">A key issue is that each of the policy questions refers specifically and solely to the individual policy statements and not to the accompanying explanations and detail. If a respondent answers ‘yes’ to a question, they may be </w:t>
      </w:r>
      <w:r w:rsidR="009D4323" w:rsidRPr="003966C9">
        <w:rPr>
          <w:rFonts w:cstheme="minorHAnsi"/>
        </w:rPr>
        <w:t>in agreement with the specific content of</w:t>
      </w:r>
      <w:r w:rsidRPr="003966C9">
        <w:rPr>
          <w:rFonts w:cstheme="minorHAnsi"/>
        </w:rPr>
        <w:t xml:space="preserve"> the policy statement</w:t>
      </w:r>
      <w:r w:rsidR="005F71E7" w:rsidRPr="003966C9">
        <w:rPr>
          <w:rFonts w:cstheme="minorHAnsi"/>
        </w:rPr>
        <w:t xml:space="preserve"> but not support any of the accompanying explanations. </w:t>
      </w:r>
    </w:p>
    <w:p w14:paraId="65CEE6BC" w14:textId="77777777" w:rsidR="009D4323" w:rsidRPr="003966C9" w:rsidRDefault="009D4323" w:rsidP="00032EAB">
      <w:pPr>
        <w:spacing w:after="0"/>
        <w:ind w:left="360" w:hanging="360"/>
        <w:rPr>
          <w:rFonts w:cstheme="minorHAnsi"/>
        </w:rPr>
      </w:pPr>
      <w:r w:rsidRPr="003966C9">
        <w:rPr>
          <w:rFonts w:cstheme="minorHAnsi"/>
        </w:rPr>
        <w:t xml:space="preserve">Unless a respondent has specifically commented on their agreement with, or disagreement with, accompanying paragraphs in their narrative responses, the analysis of responses must not make any assumptions as to the views of the respondent on this information. </w:t>
      </w:r>
    </w:p>
    <w:p w14:paraId="4D76BA93" w14:textId="77777777" w:rsidR="009D4323" w:rsidRPr="003966C9" w:rsidRDefault="009D4323" w:rsidP="00032EAB">
      <w:pPr>
        <w:spacing w:after="0"/>
        <w:ind w:left="360" w:hanging="360"/>
        <w:rPr>
          <w:rFonts w:cstheme="minorHAnsi"/>
        </w:rPr>
      </w:pPr>
      <w:r w:rsidRPr="003966C9">
        <w:rPr>
          <w:rFonts w:cstheme="minorHAnsi"/>
        </w:rPr>
        <w:t xml:space="preserve">For instance, agreement with Policy S4 ‘Development in the Green Belt’, which does not refer to any housing developments on Green Belt land, must not be interpreted as </w:t>
      </w:r>
      <w:r w:rsidR="00412AC4" w:rsidRPr="003966C9">
        <w:rPr>
          <w:rFonts w:cstheme="minorHAnsi"/>
        </w:rPr>
        <w:t xml:space="preserve">being agreement with redefining Green Belt boundaries or development of Green Belt sites. </w:t>
      </w:r>
    </w:p>
    <w:p w14:paraId="5EE0720A" w14:textId="77777777" w:rsidR="00412AC4" w:rsidRPr="003966C9" w:rsidRDefault="00412AC4" w:rsidP="00032EAB">
      <w:pPr>
        <w:spacing w:after="0"/>
        <w:ind w:left="360" w:hanging="360"/>
        <w:rPr>
          <w:rFonts w:cstheme="minorHAnsi"/>
        </w:rPr>
      </w:pPr>
      <w:r w:rsidRPr="003966C9">
        <w:rPr>
          <w:rFonts w:cstheme="minorHAnsi"/>
        </w:rPr>
        <w:t>As a result, there is no question which specifically addresses the single most contentious issue within the Local Plan, namely the views of respondents on the redefining of Green Belt boundaries or inclusion of development of Green Belt sites.</w:t>
      </w:r>
    </w:p>
    <w:p w14:paraId="6383E543" w14:textId="77777777" w:rsidR="00490AB8" w:rsidRPr="003966C9" w:rsidRDefault="00490AB8" w:rsidP="00032EAB">
      <w:pPr>
        <w:spacing w:after="0"/>
        <w:ind w:left="360" w:hanging="360"/>
        <w:rPr>
          <w:rFonts w:cstheme="minorHAnsi"/>
        </w:rPr>
      </w:pPr>
    </w:p>
    <w:p w14:paraId="55FF304D" w14:textId="77777777" w:rsidR="00490AB8" w:rsidRPr="003966C9" w:rsidRDefault="00490AB8" w:rsidP="00032EAB">
      <w:pPr>
        <w:spacing w:after="0"/>
        <w:ind w:left="360" w:hanging="360"/>
        <w:rPr>
          <w:rFonts w:cstheme="minorHAnsi"/>
        </w:rPr>
      </w:pPr>
    </w:p>
    <w:p w14:paraId="39ECE891" w14:textId="77777777" w:rsidR="004A0D1D"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the Vision?</w:t>
      </w:r>
    </w:p>
    <w:p w14:paraId="50A2E069" w14:textId="77777777" w:rsidR="001E19DD" w:rsidRPr="003966C9" w:rsidRDefault="001E19DD" w:rsidP="001E19DD">
      <w:pPr>
        <w:pStyle w:val="ListParagraph"/>
        <w:spacing w:after="0"/>
        <w:ind w:left="360"/>
        <w:rPr>
          <w:rFonts w:eastAsia="Times New Roman" w:cstheme="minorHAnsi"/>
          <w:lang w:eastAsia="en-GB"/>
        </w:rPr>
      </w:pPr>
    </w:p>
    <w:p w14:paraId="1387FEE7" w14:textId="77777777" w:rsidR="001E19DD" w:rsidRPr="003966C9" w:rsidRDefault="001E19DD" w:rsidP="001E19DD">
      <w:pPr>
        <w:pStyle w:val="ListParagraph"/>
        <w:spacing w:after="0"/>
        <w:ind w:left="360"/>
        <w:rPr>
          <w:rFonts w:eastAsia="Times New Roman" w:cstheme="minorHAnsi"/>
          <w:lang w:eastAsia="en-GB"/>
        </w:rPr>
      </w:pPr>
      <w:r w:rsidRPr="003966C9">
        <w:rPr>
          <w:rFonts w:eastAsia="Times New Roman" w:cstheme="minorHAnsi"/>
          <w:lang w:eastAsia="en-GB"/>
        </w:rPr>
        <w:t>No specific comment.</w:t>
      </w:r>
    </w:p>
    <w:p w14:paraId="634AA6D4" w14:textId="77777777" w:rsidR="001E19DD" w:rsidRPr="003966C9" w:rsidRDefault="001E19DD" w:rsidP="001E19DD">
      <w:pPr>
        <w:pStyle w:val="ListParagraph"/>
        <w:spacing w:after="0"/>
        <w:ind w:left="360"/>
        <w:rPr>
          <w:rFonts w:cstheme="minorHAnsi"/>
        </w:rPr>
      </w:pPr>
    </w:p>
    <w:p w14:paraId="41EEF4B9" w14:textId="77777777" w:rsidR="001E19DD" w:rsidRPr="003966C9" w:rsidRDefault="001E19DD" w:rsidP="001E19DD">
      <w:pPr>
        <w:pStyle w:val="ListParagraph"/>
        <w:spacing w:after="0"/>
        <w:ind w:left="360"/>
        <w:rPr>
          <w:rFonts w:cstheme="minorHAnsi"/>
        </w:rPr>
      </w:pPr>
    </w:p>
    <w:p w14:paraId="072F31A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the Strategic Objectives?</w:t>
      </w:r>
    </w:p>
    <w:p w14:paraId="3890A258" w14:textId="77777777" w:rsidR="001E19DD" w:rsidRPr="003966C9" w:rsidRDefault="001E19DD" w:rsidP="001E19DD">
      <w:pPr>
        <w:pStyle w:val="ListParagraph"/>
        <w:spacing w:after="0"/>
        <w:ind w:left="360"/>
        <w:rPr>
          <w:rFonts w:eastAsia="Times New Roman" w:cstheme="minorHAnsi"/>
          <w:lang w:eastAsia="en-GB"/>
        </w:rPr>
      </w:pPr>
    </w:p>
    <w:p w14:paraId="1FB0D92C" w14:textId="77777777" w:rsidR="001E19DD" w:rsidRPr="003966C9" w:rsidRDefault="001E19DD" w:rsidP="001E19DD">
      <w:pPr>
        <w:pStyle w:val="ListParagraph"/>
        <w:spacing w:after="0"/>
        <w:ind w:left="360"/>
        <w:rPr>
          <w:rFonts w:eastAsia="Times New Roman" w:cstheme="minorHAnsi"/>
          <w:lang w:eastAsia="en-GB"/>
        </w:rPr>
      </w:pPr>
      <w:r w:rsidRPr="003966C9">
        <w:rPr>
          <w:rFonts w:eastAsia="Times New Roman" w:cstheme="minorHAnsi"/>
          <w:lang w:eastAsia="en-GB"/>
        </w:rPr>
        <w:t>No specific comment.</w:t>
      </w:r>
    </w:p>
    <w:p w14:paraId="5E88203C" w14:textId="77777777" w:rsidR="001E19DD" w:rsidRPr="003966C9" w:rsidRDefault="001E19DD" w:rsidP="001E19DD">
      <w:pPr>
        <w:pStyle w:val="ListParagraph"/>
        <w:spacing w:after="0"/>
        <w:ind w:left="360"/>
        <w:rPr>
          <w:rFonts w:cstheme="minorHAnsi"/>
        </w:rPr>
      </w:pPr>
    </w:p>
    <w:p w14:paraId="274980EE" w14:textId="77777777" w:rsidR="001E19DD" w:rsidRPr="003966C9" w:rsidRDefault="001E19DD" w:rsidP="001E19DD">
      <w:pPr>
        <w:pStyle w:val="ListParagraph"/>
        <w:spacing w:after="0"/>
        <w:ind w:left="360"/>
        <w:rPr>
          <w:rFonts w:cstheme="minorHAnsi"/>
        </w:rPr>
      </w:pPr>
    </w:p>
    <w:p w14:paraId="49E3E9DA"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agree with the order in which we have prioritised our search for development locations?</w:t>
      </w:r>
    </w:p>
    <w:p w14:paraId="478F1D4C" w14:textId="77777777" w:rsidR="00490AB8" w:rsidRPr="003966C9" w:rsidRDefault="00490AB8" w:rsidP="00C67A26">
      <w:pPr>
        <w:pStyle w:val="ListParagraph"/>
        <w:spacing w:after="0"/>
        <w:ind w:left="360"/>
        <w:rPr>
          <w:rFonts w:eastAsia="Times New Roman" w:cstheme="minorHAnsi"/>
          <w:lang w:eastAsia="en-GB"/>
        </w:rPr>
      </w:pPr>
    </w:p>
    <w:p w14:paraId="5863C2ED" w14:textId="77777777" w:rsidR="00C67A26" w:rsidRPr="003966C9" w:rsidRDefault="00C67A26" w:rsidP="003966C9">
      <w:pPr>
        <w:spacing w:after="0"/>
        <w:ind w:left="360"/>
        <w:rPr>
          <w:rFonts w:eastAsia="Times New Roman" w:cstheme="minorHAnsi"/>
          <w:lang w:eastAsia="en-GB"/>
        </w:rPr>
      </w:pPr>
      <w:r w:rsidRPr="003966C9">
        <w:rPr>
          <w:rFonts w:eastAsia="Times New Roman" w:cstheme="minorHAnsi"/>
          <w:lang w:eastAsia="en-GB"/>
        </w:rPr>
        <w:t>I do not agree with paragraph 3.22 of the Draft Local Plan. The sustainable brownfield locations</w:t>
      </w:r>
      <w:r w:rsidR="00EB0483" w:rsidRPr="003966C9">
        <w:rPr>
          <w:rFonts w:eastAsia="Times New Roman" w:cstheme="minorHAnsi"/>
          <w:lang w:eastAsia="en-GB"/>
        </w:rPr>
        <w:t>,</w:t>
      </w:r>
      <w:r w:rsidRPr="003966C9">
        <w:rPr>
          <w:rFonts w:eastAsia="Times New Roman" w:cstheme="minorHAnsi"/>
          <w:lang w:eastAsia="en-GB"/>
        </w:rPr>
        <w:t xml:space="preserve"> </w:t>
      </w:r>
      <w:r w:rsidR="00EB0483" w:rsidRPr="003966C9">
        <w:rPr>
          <w:rFonts w:eastAsia="Times New Roman" w:cstheme="minorHAnsi"/>
          <w:lang w:eastAsia="en-GB"/>
        </w:rPr>
        <w:t xml:space="preserve">including previously developed land within the Greenbelt, deliver adequate housing to meet the Borough’s social responsibility. It is not therefore necessary, appropriate, desirable or environmentally responsible to develop greenfield land within the Greenbelt. </w:t>
      </w:r>
    </w:p>
    <w:p w14:paraId="0639E188" w14:textId="77777777" w:rsidR="00490AB8" w:rsidRPr="003966C9" w:rsidRDefault="00490AB8" w:rsidP="00C67A26">
      <w:pPr>
        <w:pStyle w:val="ListParagraph"/>
        <w:spacing w:after="0"/>
        <w:ind w:left="360"/>
        <w:rPr>
          <w:rFonts w:eastAsia="Times New Roman" w:cstheme="minorHAnsi"/>
          <w:lang w:eastAsia="en-GB"/>
        </w:rPr>
      </w:pPr>
    </w:p>
    <w:p w14:paraId="758DD34D" w14:textId="77777777" w:rsidR="00EB0483" w:rsidRPr="003966C9" w:rsidRDefault="00EB0483" w:rsidP="00C67A26">
      <w:pPr>
        <w:pStyle w:val="ListParagraph"/>
        <w:spacing w:after="0"/>
        <w:ind w:left="360"/>
        <w:rPr>
          <w:rFonts w:eastAsia="Times New Roman" w:cstheme="minorHAnsi"/>
          <w:lang w:eastAsia="en-GB"/>
        </w:rPr>
      </w:pPr>
      <w:r w:rsidRPr="003966C9">
        <w:rPr>
          <w:rFonts w:eastAsia="Times New Roman" w:cstheme="minorHAnsi"/>
          <w:lang w:eastAsia="en-GB"/>
        </w:rPr>
        <w:t xml:space="preserve">Figure 3.1 shows a hierarchy of development with the top of the diagram being the highest priority and the bottom box being the lowest priority. The hierarchy does not mention Greenbelt sites and </w:t>
      </w:r>
      <w:r w:rsidR="00490AB8" w:rsidRPr="003966C9">
        <w:rPr>
          <w:rFonts w:eastAsia="Times New Roman" w:cstheme="minorHAnsi"/>
          <w:lang w:eastAsia="en-GB"/>
        </w:rPr>
        <w:t>provides a</w:t>
      </w:r>
      <w:r w:rsidRPr="003966C9">
        <w:rPr>
          <w:rFonts w:eastAsia="Times New Roman" w:cstheme="minorHAnsi"/>
          <w:lang w:eastAsia="en-GB"/>
        </w:rPr>
        <w:t xml:space="preserve"> </w:t>
      </w:r>
      <w:r w:rsidR="00490AB8" w:rsidRPr="003966C9">
        <w:rPr>
          <w:rFonts w:eastAsia="Times New Roman" w:cstheme="minorHAnsi"/>
          <w:lang w:eastAsia="en-GB"/>
        </w:rPr>
        <w:t>reasonable</w:t>
      </w:r>
      <w:r w:rsidRPr="003966C9">
        <w:rPr>
          <w:rFonts w:eastAsia="Times New Roman" w:cstheme="minorHAnsi"/>
          <w:lang w:eastAsia="en-GB"/>
        </w:rPr>
        <w:t xml:space="preserve"> order for prioritising development.</w:t>
      </w:r>
    </w:p>
    <w:p w14:paraId="5CF03A51" w14:textId="77777777" w:rsidR="00C67A26" w:rsidRPr="003966C9" w:rsidRDefault="00C67A26" w:rsidP="00C67A26">
      <w:pPr>
        <w:pStyle w:val="ListParagraph"/>
        <w:spacing w:after="0"/>
        <w:ind w:left="360"/>
        <w:rPr>
          <w:rFonts w:eastAsia="Times New Roman" w:cstheme="minorHAnsi"/>
          <w:lang w:eastAsia="en-GB"/>
        </w:rPr>
      </w:pPr>
    </w:p>
    <w:p w14:paraId="06FA0D52" w14:textId="77777777" w:rsidR="00C67A26" w:rsidRPr="003966C9" w:rsidRDefault="00C67A26" w:rsidP="00C67A26">
      <w:pPr>
        <w:pStyle w:val="ListParagraph"/>
        <w:spacing w:after="0"/>
        <w:ind w:left="360"/>
        <w:rPr>
          <w:rFonts w:cstheme="minorHAnsi"/>
        </w:rPr>
      </w:pPr>
    </w:p>
    <w:p w14:paraId="41DDB8BD"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understand from this diagram what the Local Plan is broadly seeking to achieve by 2040?</w:t>
      </w:r>
    </w:p>
    <w:p w14:paraId="7204FC1B" w14:textId="77777777" w:rsidR="00490AB8" w:rsidRPr="003966C9" w:rsidRDefault="00490AB8" w:rsidP="00490AB8">
      <w:pPr>
        <w:pStyle w:val="ListParagraph"/>
        <w:spacing w:after="0"/>
        <w:ind w:left="360"/>
        <w:rPr>
          <w:rFonts w:eastAsia="Times New Roman" w:cstheme="minorHAnsi"/>
          <w:lang w:eastAsia="en-GB"/>
        </w:rPr>
      </w:pPr>
    </w:p>
    <w:p w14:paraId="444882A8" w14:textId="77777777" w:rsidR="00490AB8" w:rsidRPr="003966C9" w:rsidRDefault="00490AB8" w:rsidP="00490AB8">
      <w:pPr>
        <w:pStyle w:val="ListParagraph"/>
        <w:spacing w:after="0"/>
        <w:ind w:left="360"/>
        <w:rPr>
          <w:rFonts w:eastAsia="Times New Roman" w:cstheme="minorHAnsi"/>
          <w:lang w:eastAsia="en-GB"/>
        </w:rPr>
      </w:pPr>
      <w:r w:rsidRPr="003966C9">
        <w:rPr>
          <w:rFonts w:eastAsia="Times New Roman" w:cstheme="minorHAnsi"/>
          <w:lang w:eastAsia="en-GB"/>
        </w:rPr>
        <w:t>It is not clear which diagram this question is referring to</w:t>
      </w:r>
      <w:r w:rsidR="003966C9" w:rsidRPr="003966C9">
        <w:rPr>
          <w:rFonts w:eastAsia="Times New Roman" w:cstheme="minorHAnsi"/>
          <w:lang w:eastAsia="en-GB"/>
        </w:rPr>
        <w:t>; it is not possible to answer.</w:t>
      </w:r>
    </w:p>
    <w:p w14:paraId="2CC941C5" w14:textId="77777777" w:rsidR="00490AB8" w:rsidRPr="003966C9" w:rsidRDefault="00490AB8" w:rsidP="00490AB8">
      <w:pPr>
        <w:pStyle w:val="ListParagraph"/>
        <w:spacing w:after="0"/>
        <w:ind w:left="360"/>
        <w:rPr>
          <w:rFonts w:cstheme="minorHAnsi"/>
        </w:rPr>
      </w:pPr>
    </w:p>
    <w:p w14:paraId="3FECFB22" w14:textId="77777777" w:rsidR="001E19DD" w:rsidRPr="003966C9" w:rsidRDefault="001E19DD" w:rsidP="00490AB8">
      <w:pPr>
        <w:pStyle w:val="ListParagraph"/>
        <w:spacing w:after="0"/>
        <w:ind w:left="360"/>
        <w:rPr>
          <w:rFonts w:cstheme="minorHAnsi"/>
        </w:rPr>
      </w:pPr>
    </w:p>
    <w:p w14:paraId="016B15A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 "Spatial Strategy"?</w:t>
      </w:r>
    </w:p>
    <w:p w14:paraId="042A7A65" w14:textId="77777777" w:rsidR="00490AB8" w:rsidRPr="003966C9" w:rsidRDefault="00490AB8" w:rsidP="00490AB8">
      <w:pPr>
        <w:pStyle w:val="ListParagraph"/>
        <w:spacing w:after="0"/>
        <w:ind w:left="360"/>
        <w:rPr>
          <w:rFonts w:eastAsia="Times New Roman" w:cstheme="minorHAnsi"/>
          <w:lang w:eastAsia="en-GB"/>
        </w:rPr>
      </w:pPr>
    </w:p>
    <w:p w14:paraId="6CA6162F" w14:textId="77777777" w:rsidR="00490AB8" w:rsidRPr="003966C9" w:rsidRDefault="00412AC4" w:rsidP="00490AB8">
      <w:pPr>
        <w:pStyle w:val="ListParagraph"/>
        <w:spacing w:after="0"/>
        <w:ind w:left="360"/>
        <w:rPr>
          <w:rFonts w:eastAsia="Times New Roman" w:cstheme="minorHAnsi"/>
          <w:lang w:eastAsia="en-GB"/>
        </w:rPr>
      </w:pPr>
      <w:r w:rsidRPr="003966C9">
        <w:rPr>
          <w:rFonts w:eastAsia="Times New Roman" w:cstheme="minorHAnsi"/>
          <w:lang w:eastAsia="en-GB"/>
        </w:rPr>
        <w:t xml:space="preserve">I do not agree with this policy. </w:t>
      </w:r>
    </w:p>
    <w:p w14:paraId="3AADF5D4" w14:textId="77777777" w:rsidR="003966C9" w:rsidRDefault="003966C9" w:rsidP="00282D95">
      <w:pPr>
        <w:shd w:val="clear" w:color="auto" w:fill="FCFCFC"/>
        <w:spacing w:after="0" w:line="240" w:lineRule="auto"/>
        <w:ind w:left="360"/>
        <w:textAlignment w:val="baseline"/>
        <w:rPr>
          <w:rFonts w:eastAsia="Times New Roman" w:cstheme="minorHAnsi"/>
          <w:lang w:eastAsia="en-GB"/>
        </w:rPr>
      </w:pPr>
    </w:p>
    <w:p w14:paraId="3EBC9E0F" w14:textId="4CFF86C9" w:rsidR="00F73308" w:rsidRDefault="00412AC4" w:rsidP="00282D95">
      <w:pPr>
        <w:shd w:val="clear" w:color="auto" w:fill="FCFCFC"/>
        <w:spacing w:after="0" w:line="240" w:lineRule="auto"/>
        <w:ind w:left="360"/>
        <w:textAlignment w:val="baseline"/>
        <w:rPr>
          <w:rFonts w:cstheme="minorHAnsi"/>
        </w:rPr>
      </w:pPr>
      <w:r w:rsidRPr="003966C9">
        <w:rPr>
          <w:rFonts w:eastAsia="Times New Roman" w:cstheme="minorHAnsi"/>
          <w:lang w:eastAsia="en-GB"/>
        </w:rPr>
        <w:t xml:space="preserve">The draft policy </w:t>
      </w:r>
      <w:r w:rsidR="002916E8">
        <w:rPr>
          <w:rFonts w:eastAsia="Times New Roman" w:cstheme="minorHAnsi"/>
          <w:lang w:eastAsia="en-GB"/>
        </w:rPr>
        <w:t xml:space="preserve">states that provision has been made for </w:t>
      </w:r>
      <w:r w:rsidRPr="003966C9">
        <w:rPr>
          <w:rFonts w:cstheme="minorHAnsi"/>
        </w:rPr>
        <w:t xml:space="preserve">at least 5,869 new </w:t>
      </w:r>
      <w:r w:rsidR="002916E8">
        <w:rPr>
          <w:rFonts w:eastAsia="Times New Roman" w:cstheme="minorHAnsi"/>
          <w:lang w:eastAsia="en-GB"/>
        </w:rPr>
        <w:t>homes. This number</w:t>
      </w:r>
      <w:r w:rsidR="00E561AF">
        <w:rPr>
          <w:rFonts w:eastAsia="Times New Roman" w:cstheme="minorHAnsi"/>
          <w:lang w:eastAsia="en-GB"/>
        </w:rPr>
        <w:t xml:space="preserve"> appears to be</w:t>
      </w:r>
      <w:r w:rsidR="002916E8">
        <w:rPr>
          <w:rFonts w:eastAsia="Times New Roman" w:cstheme="minorHAnsi"/>
          <w:lang w:eastAsia="en-GB"/>
        </w:rPr>
        <w:t xml:space="preserve"> supply driven rather than demand (or need) driven</w:t>
      </w:r>
      <w:r w:rsidR="00E561AF">
        <w:rPr>
          <w:rFonts w:eastAsia="Times New Roman" w:cstheme="minorHAnsi"/>
          <w:lang w:eastAsia="en-GB"/>
        </w:rPr>
        <w:t xml:space="preserve">, and </w:t>
      </w:r>
      <w:r w:rsidR="00E561AF">
        <w:rPr>
          <w:rFonts w:cstheme="minorHAnsi"/>
        </w:rPr>
        <w:t>n</w:t>
      </w:r>
      <w:r w:rsidR="00F73308" w:rsidRPr="003966C9">
        <w:rPr>
          <w:rFonts w:cstheme="minorHAnsi"/>
        </w:rPr>
        <w:t xml:space="preserve">o justification, rationale or calculation has been provided to support this </w:t>
      </w:r>
      <w:r w:rsidR="00E561AF">
        <w:rPr>
          <w:rFonts w:cstheme="minorHAnsi"/>
        </w:rPr>
        <w:t xml:space="preserve">being the required level </w:t>
      </w:r>
      <w:r w:rsidR="00F73308" w:rsidRPr="003966C9">
        <w:rPr>
          <w:rFonts w:cstheme="minorHAnsi"/>
        </w:rPr>
        <w:t xml:space="preserve">of </w:t>
      </w:r>
      <w:r w:rsidR="00E561AF">
        <w:rPr>
          <w:rFonts w:cstheme="minorHAnsi"/>
        </w:rPr>
        <w:t>new housing</w:t>
      </w:r>
      <w:r w:rsidR="00F73308" w:rsidRPr="003966C9">
        <w:rPr>
          <w:rFonts w:cstheme="minorHAnsi"/>
        </w:rPr>
        <w:t>.</w:t>
      </w:r>
      <w:r w:rsidR="002916E8">
        <w:rPr>
          <w:rFonts w:cstheme="minorHAnsi"/>
        </w:rPr>
        <w:t xml:space="preserve"> </w:t>
      </w:r>
    </w:p>
    <w:p w14:paraId="65086955" w14:textId="77777777" w:rsidR="003966C9" w:rsidRPr="003966C9" w:rsidRDefault="003966C9" w:rsidP="00282D95">
      <w:pPr>
        <w:shd w:val="clear" w:color="auto" w:fill="FCFCFC"/>
        <w:spacing w:after="0" w:line="240" w:lineRule="auto"/>
        <w:ind w:left="360"/>
        <w:textAlignment w:val="baseline"/>
        <w:rPr>
          <w:rFonts w:cstheme="minorHAnsi"/>
        </w:rPr>
      </w:pPr>
    </w:p>
    <w:p w14:paraId="0EBDD173" w14:textId="77777777" w:rsidR="00F73308" w:rsidRDefault="00282D95" w:rsidP="00A75392">
      <w:pPr>
        <w:shd w:val="clear" w:color="auto" w:fill="FCFCFC"/>
        <w:spacing w:after="0" w:line="240" w:lineRule="auto"/>
        <w:ind w:left="360"/>
        <w:textAlignment w:val="baseline"/>
        <w:rPr>
          <w:rFonts w:cstheme="minorHAnsi"/>
        </w:rPr>
      </w:pPr>
      <w:r w:rsidRPr="003966C9">
        <w:rPr>
          <w:rFonts w:cstheme="minorHAnsi"/>
        </w:rPr>
        <w:t>This figure</w:t>
      </w:r>
      <w:r w:rsidR="00F73308" w:rsidRPr="003966C9">
        <w:rPr>
          <w:rFonts w:cstheme="minorHAnsi"/>
        </w:rPr>
        <w:t xml:space="preserve"> is lower than the stated calculation using the Standard Method with the widely criticised 2014 housing projections</w:t>
      </w:r>
      <w:r w:rsidRPr="003966C9">
        <w:rPr>
          <w:rFonts w:cstheme="minorHAnsi"/>
        </w:rPr>
        <w:t>, as permitted by the NPPF. It is very</w:t>
      </w:r>
      <w:r w:rsidR="00F73308" w:rsidRPr="003966C9">
        <w:rPr>
          <w:rFonts w:cstheme="minorHAnsi"/>
        </w:rPr>
        <w:t xml:space="preserve"> considerably higher than </w:t>
      </w:r>
      <w:r w:rsidRPr="003966C9">
        <w:rPr>
          <w:rFonts w:cstheme="minorHAnsi"/>
        </w:rPr>
        <w:t xml:space="preserve">the </w:t>
      </w:r>
      <w:r w:rsidR="00F73308" w:rsidRPr="003966C9">
        <w:rPr>
          <w:rFonts w:cstheme="minorHAnsi"/>
        </w:rPr>
        <w:t xml:space="preserve">3,722 dwellings that would be required using the </w:t>
      </w:r>
      <w:r w:rsidRPr="003966C9">
        <w:rPr>
          <w:rFonts w:cstheme="minorHAnsi"/>
        </w:rPr>
        <w:t xml:space="preserve">Standard Method with the </w:t>
      </w:r>
      <w:r w:rsidR="00F73308" w:rsidRPr="003966C9">
        <w:rPr>
          <w:rFonts w:cstheme="minorHAnsi"/>
        </w:rPr>
        <w:t xml:space="preserve">most recent 2018 projections. </w:t>
      </w:r>
    </w:p>
    <w:p w14:paraId="2318EE03" w14:textId="77777777" w:rsidR="003966C9" w:rsidRPr="003966C9" w:rsidRDefault="003966C9" w:rsidP="00A75392">
      <w:pPr>
        <w:shd w:val="clear" w:color="auto" w:fill="FCFCFC"/>
        <w:spacing w:after="0" w:line="240" w:lineRule="auto"/>
        <w:ind w:left="360"/>
        <w:textAlignment w:val="baseline"/>
        <w:rPr>
          <w:rFonts w:cstheme="minorHAnsi"/>
        </w:rPr>
      </w:pPr>
    </w:p>
    <w:p w14:paraId="0E6FBCA3" w14:textId="73EF66CB" w:rsidR="00282D95" w:rsidRPr="003966C9" w:rsidRDefault="00F73308" w:rsidP="00A75392">
      <w:pPr>
        <w:shd w:val="clear" w:color="auto" w:fill="FCFCFC"/>
        <w:spacing w:after="0" w:line="240" w:lineRule="auto"/>
        <w:ind w:left="360"/>
        <w:textAlignment w:val="baseline"/>
        <w:rPr>
          <w:rFonts w:cstheme="minorHAnsi"/>
        </w:rPr>
      </w:pPr>
      <w:r w:rsidRPr="003966C9">
        <w:rPr>
          <w:rFonts w:cstheme="minorHAnsi"/>
        </w:rPr>
        <w:t xml:space="preserve">The policy should include a reasonable and achievable number of homes that can be built on </w:t>
      </w:r>
      <w:r w:rsidR="00282D95" w:rsidRPr="003966C9">
        <w:rPr>
          <w:rFonts w:cstheme="minorHAnsi"/>
        </w:rPr>
        <w:t>brownfield sites and which meets housing needs. Brownfield sites for a minimum of 3,799 dwellings have been identified to da</w:t>
      </w:r>
      <w:r w:rsidR="002916E8">
        <w:rPr>
          <w:rFonts w:cstheme="minorHAnsi"/>
        </w:rPr>
        <w:t>te</w:t>
      </w:r>
      <w:r w:rsidR="00E561AF">
        <w:rPr>
          <w:rFonts w:cstheme="minorHAnsi"/>
        </w:rPr>
        <w:t xml:space="preserve"> (Source: </w:t>
      </w:r>
      <w:r w:rsidR="00E561AF">
        <w:t>Land Availability Assessment (LAA) November 2022, Table 3)</w:t>
      </w:r>
      <w:r w:rsidR="00282D95" w:rsidRPr="003966C9">
        <w:rPr>
          <w:rFonts w:cstheme="minorHAnsi"/>
        </w:rPr>
        <w:t>. The target should be no higher than this.</w:t>
      </w:r>
    </w:p>
    <w:p w14:paraId="6FA480FE" w14:textId="77777777" w:rsidR="00A75392" w:rsidRPr="003966C9" w:rsidRDefault="00A75392" w:rsidP="00282D95">
      <w:pPr>
        <w:shd w:val="clear" w:color="auto" w:fill="FCFCFC"/>
        <w:spacing w:after="0" w:line="240" w:lineRule="auto"/>
        <w:ind w:firstLine="360"/>
        <w:textAlignment w:val="baseline"/>
        <w:rPr>
          <w:rFonts w:cstheme="minorHAnsi"/>
        </w:rPr>
      </w:pPr>
    </w:p>
    <w:p w14:paraId="14F590EE" w14:textId="77777777" w:rsidR="00282D95" w:rsidRPr="003966C9" w:rsidRDefault="00282D95" w:rsidP="00282D95">
      <w:pPr>
        <w:shd w:val="clear" w:color="auto" w:fill="FCFCFC"/>
        <w:spacing w:after="0" w:line="240" w:lineRule="auto"/>
        <w:ind w:firstLine="360"/>
        <w:textAlignment w:val="baseline"/>
        <w:rPr>
          <w:rFonts w:cstheme="minorHAnsi"/>
        </w:rPr>
      </w:pPr>
      <w:r w:rsidRPr="003966C9">
        <w:rPr>
          <w:rFonts w:cstheme="minorHAnsi"/>
        </w:rPr>
        <w:t>It is inappropriate to include specific numerical targets in a strategic policy.</w:t>
      </w:r>
    </w:p>
    <w:p w14:paraId="2BC5A94B" w14:textId="77777777" w:rsidR="00A75392" w:rsidRPr="003966C9" w:rsidRDefault="00A75392" w:rsidP="00282D95">
      <w:pPr>
        <w:shd w:val="clear" w:color="auto" w:fill="FCFCFC"/>
        <w:spacing w:after="0" w:line="240" w:lineRule="auto"/>
        <w:ind w:firstLine="360"/>
        <w:textAlignment w:val="baseline"/>
        <w:rPr>
          <w:rFonts w:cstheme="minorHAnsi"/>
        </w:rPr>
      </w:pPr>
    </w:p>
    <w:p w14:paraId="58FC69E0" w14:textId="77777777" w:rsidR="00282D95" w:rsidRPr="003966C9" w:rsidRDefault="00282D95" w:rsidP="00A75392">
      <w:pPr>
        <w:shd w:val="clear" w:color="auto" w:fill="FCFCFC"/>
        <w:spacing w:after="0" w:line="240" w:lineRule="auto"/>
        <w:ind w:left="360"/>
        <w:textAlignment w:val="baseline"/>
        <w:rPr>
          <w:rFonts w:cstheme="minorHAnsi"/>
        </w:rPr>
      </w:pPr>
      <w:r w:rsidRPr="003966C9">
        <w:rPr>
          <w:rFonts w:cstheme="minorHAnsi"/>
        </w:rPr>
        <w:t>The Gypsy and Traveller Accommodation Assessment</w:t>
      </w:r>
      <w:r w:rsidR="00A75392" w:rsidRPr="003966C9">
        <w:rPr>
          <w:rFonts w:cstheme="minorHAnsi"/>
        </w:rPr>
        <w:t xml:space="preserve"> states that 10 plots are required to meet the requirement under the planning definition, not 18. It is not necessary to provide more than 10 plots, and those provided should be distributed across the borough, on brownfield sites.</w:t>
      </w:r>
    </w:p>
    <w:p w14:paraId="6676A917" w14:textId="77777777" w:rsidR="00A75392" w:rsidRPr="003966C9" w:rsidRDefault="00A75392" w:rsidP="00412AC4">
      <w:pPr>
        <w:pStyle w:val="ListParagraph"/>
        <w:spacing w:after="0" w:line="240" w:lineRule="auto"/>
        <w:ind w:left="360"/>
        <w:rPr>
          <w:rFonts w:cstheme="minorHAnsi"/>
        </w:rPr>
      </w:pPr>
    </w:p>
    <w:p w14:paraId="7141B4B7" w14:textId="77777777" w:rsidR="00412AC4" w:rsidRPr="003966C9" w:rsidRDefault="00412AC4" w:rsidP="00412AC4">
      <w:pPr>
        <w:pStyle w:val="ListParagraph"/>
        <w:spacing w:after="0" w:line="240" w:lineRule="auto"/>
        <w:ind w:left="360"/>
        <w:rPr>
          <w:rFonts w:eastAsia="Times New Roman" w:cstheme="minorHAnsi"/>
          <w:lang w:eastAsia="en-GB"/>
        </w:rPr>
      </w:pPr>
      <w:r w:rsidRPr="003966C9">
        <w:rPr>
          <w:rFonts w:cstheme="minorHAnsi"/>
        </w:rPr>
        <w:t>The policy refers to table S1a. No such table is presented.</w:t>
      </w:r>
    </w:p>
    <w:p w14:paraId="00BEB6C3" w14:textId="77777777" w:rsidR="00412AC4" w:rsidRPr="003966C9" w:rsidRDefault="00412AC4" w:rsidP="00490AB8">
      <w:pPr>
        <w:pStyle w:val="ListParagraph"/>
        <w:spacing w:after="0"/>
        <w:ind w:left="360"/>
        <w:rPr>
          <w:rFonts w:cstheme="minorHAnsi"/>
        </w:rPr>
      </w:pPr>
    </w:p>
    <w:p w14:paraId="2F760812" w14:textId="77777777" w:rsidR="001E19DD" w:rsidRPr="003966C9" w:rsidRDefault="001E19DD" w:rsidP="00490AB8">
      <w:pPr>
        <w:pStyle w:val="ListParagraph"/>
        <w:spacing w:after="0"/>
        <w:ind w:left="360"/>
        <w:rPr>
          <w:rFonts w:cstheme="minorHAnsi"/>
        </w:rPr>
      </w:pPr>
    </w:p>
    <w:p w14:paraId="5E205AFA"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S2 "Sustainable and viable development"?</w:t>
      </w:r>
    </w:p>
    <w:p w14:paraId="1A4F1641" w14:textId="77777777" w:rsidR="00A75392" w:rsidRPr="003966C9" w:rsidRDefault="00A75392" w:rsidP="00A75392">
      <w:pPr>
        <w:pStyle w:val="ListParagraph"/>
        <w:spacing w:after="0"/>
        <w:ind w:left="360"/>
        <w:rPr>
          <w:rFonts w:eastAsia="Times New Roman" w:cstheme="minorHAnsi"/>
          <w:lang w:eastAsia="en-GB"/>
        </w:rPr>
      </w:pPr>
    </w:p>
    <w:p w14:paraId="67158D48" w14:textId="77777777" w:rsidR="00A75392" w:rsidRPr="003966C9" w:rsidRDefault="00A75392" w:rsidP="00A75392">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To avoid inappropriate housing development, in line with para 14 of the NPPF, this policy S2 should require the Council to:</w:t>
      </w:r>
    </w:p>
    <w:p w14:paraId="40DA02E9" w14:textId="77777777" w:rsidR="00A75392" w:rsidRPr="003966C9" w:rsidRDefault="00A75392" w:rsidP="00A75392">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(a) maintain an up-to-date neighbourhood plan, as part of the development plan, which is never more than 2 years old;</w:t>
      </w:r>
    </w:p>
    <w:p w14:paraId="06AE72E0" w14:textId="77777777" w:rsidR="00A75392" w:rsidRPr="003966C9" w:rsidRDefault="00A75392" w:rsidP="00A75392">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(b) ensure the neighbourhood plan contains policies and allocations to meet its identified housing requirement;</w:t>
      </w:r>
    </w:p>
    <w:p w14:paraId="6D79A0C3" w14:textId="77777777" w:rsidR="00A75392" w:rsidRPr="003966C9" w:rsidRDefault="00A75392" w:rsidP="00A75392">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(c) maintain at least a 3 year supply of deliverable housing sites (against its 5 year housing supply requirement, including the appropriate buffer as set out in </w:t>
      </w:r>
      <w:hyperlink r:id="rId5" w:anchor="para74" w:history="1">
        <w:r w:rsidRPr="003966C9">
          <w:rPr>
            <w:rFonts w:asciiTheme="minorHAnsi" w:hAnsiTheme="minorHAnsi" w:cstheme="minorHAnsi"/>
            <w:sz w:val="22"/>
            <w:szCs w:val="22"/>
          </w:rPr>
          <w:t>paragraph 74</w:t>
        </w:r>
      </w:hyperlink>
      <w:r w:rsidRPr="003966C9">
        <w:rPr>
          <w:rFonts w:asciiTheme="minorHAnsi" w:hAnsiTheme="minorHAnsi" w:cstheme="minorHAnsi"/>
          <w:sz w:val="22"/>
          <w:szCs w:val="22"/>
        </w:rPr>
        <w:t xml:space="preserve"> of the NPPF); and</w:t>
      </w:r>
    </w:p>
    <w:p w14:paraId="6E194B2E" w14:textId="77777777" w:rsidR="00A75392" w:rsidRPr="003966C9" w:rsidRDefault="00A75392" w:rsidP="00A75392">
      <w:pPr>
        <w:pStyle w:val="ListParagraph"/>
        <w:spacing w:after="0"/>
        <w:ind w:left="360"/>
        <w:rPr>
          <w:rFonts w:eastAsia="Times New Roman" w:cstheme="minorHAnsi"/>
          <w:lang w:eastAsia="en-GB"/>
        </w:rPr>
      </w:pPr>
      <w:r w:rsidRPr="003966C9">
        <w:rPr>
          <w:rFonts w:cstheme="minorHAnsi"/>
        </w:rPr>
        <w:t>(d) ensure housing delivery is at least 45% of that required over any 3-year period.</w:t>
      </w:r>
    </w:p>
    <w:p w14:paraId="5B6604BE" w14:textId="77777777" w:rsidR="00A75392" w:rsidRPr="003966C9" w:rsidRDefault="00A75392" w:rsidP="00A75392">
      <w:pPr>
        <w:pStyle w:val="ListParagraph"/>
        <w:spacing w:after="0"/>
        <w:ind w:left="360"/>
        <w:rPr>
          <w:rFonts w:cstheme="minorHAnsi"/>
        </w:rPr>
      </w:pPr>
    </w:p>
    <w:p w14:paraId="73D0CF8D" w14:textId="77777777" w:rsidR="001E19DD" w:rsidRPr="003966C9" w:rsidRDefault="001E19DD" w:rsidP="00A75392">
      <w:pPr>
        <w:pStyle w:val="ListParagraph"/>
        <w:spacing w:after="0"/>
        <w:ind w:left="360"/>
        <w:rPr>
          <w:rFonts w:cstheme="minorHAnsi"/>
        </w:rPr>
      </w:pPr>
    </w:p>
    <w:p w14:paraId="2CB74EF5"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S3 "Making efficient use of land"?</w:t>
      </w:r>
    </w:p>
    <w:p w14:paraId="0F5CD4DD" w14:textId="77777777" w:rsidR="003322EB" w:rsidRPr="003966C9" w:rsidRDefault="003322EB" w:rsidP="003322EB">
      <w:pPr>
        <w:pStyle w:val="ListParagraph"/>
        <w:spacing w:after="0"/>
        <w:ind w:left="360"/>
        <w:rPr>
          <w:rFonts w:eastAsia="Times New Roman" w:cstheme="minorHAnsi"/>
          <w:lang w:eastAsia="en-GB"/>
        </w:rPr>
      </w:pPr>
    </w:p>
    <w:p w14:paraId="775EDD2D" w14:textId="77777777" w:rsidR="003322EB" w:rsidRPr="003966C9" w:rsidRDefault="003322EB" w:rsidP="003322EB">
      <w:pPr>
        <w:pStyle w:val="NormalWeb"/>
        <w:shd w:val="clear" w:color="auto" w:fill="FFFFFF"/>
        <w:spacing w:before="0" w:beforeAutospacing="0" w:after="0" w:afterAutospacing="0"/>
        <w:ind w:firstLine="360"/>
        <w:rPr>
          <w:rFonts w:asciiTheme="minorHAnsi" w:hAnsiTheme="minorHAnsi" w:cstheme="minorHAnsi"/>
          <w:sz w:val="22"/>
          <w:szCs w:val="22"/>
        </w:rPr>
      </w:pPr>
      <w:r w:rsidRPr="003966C9">
        <w:rPr>
          <w:rFonts w:asciiTheme="minorHAnsi" w:hAnsiTheme="minorHAnsi" w:cstheme="minorHAnsi"/>
          <w:sz w:val="22"/>
          <w:szCs w:val="22"/>
        </w:rPr>
        <w:t xml:space="preserve">I agree with paragraph 1 of the policy. </w:t>
      </w:r>
    </w:p>
    <w:p w14:paraId="0D57FEB6" w14:textId="77777777" w:rsidR="003322EB" w:rsidRPr="003966C9" w:rsidRDefault="003322EB" w:rsidP="003322EB">
      <w:pPr>
        <w:pStyle w:val="NormalWeb"/>
        <w:shd w:val="clear" w:color="auto" w:fill="FFFFFF"/>
        <w:spacing w:before="0" w:beforeAutospacing="0" w:after="0" w:afterAutospacing="0"/>
        <w:rPr>
          <w:rFonts w:asciiTheme="minorHAnsi" w:hAnsiTheme="minorHAnsi" w:cstheme="minorHAnsi"/>
          <w:sz w:val="22"/>
          <w:szCs w:val="22"/>
        </w:rPr>
      </w:pPr>
    </w:p>
    <w:p w14:paraId="03D34D3C" w14:textId="77777777" w:rsidR="003322EB" w:rsidRPr="003966C9" w:rsidRDefault="003322EB" w:rsidP="003322EB">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 xml:space="preserve">I agree with paragraph 2 of the policy with the addition of a specific housing density target for previously developed areas of the Greenbelt. It may be appropriate for this to have a maximum density (so as to avoid adversely impacting the </w:t>
      </w:r>
      <w:r w:rsidR="003966C9">
        <w:rPr>
          <w:rFonts w:asciiTheme="minorHAnsi" w:hAnsiTheme="minorHAnsi" w:cstheme="minorHAnsi"/>
          <w:sz w:val="22"/>
          <w:szCs w:val="22"/>
        </w:rPr>
        <w:t xml:space="preserve">character and openness of the </w:t>
      </w:r>
      <w:r w:rsidRPr="003966C9">
        <w:rPr>
          <w:rFonts w:asciiTheme="minorHAnsi" w:hAnsiTheme="minorHAnsi" w:cstheme="minorHAnsi"/>
          <w:sz w:val="22"/>
          <w:szCs w:val="22"/>
        </w:rPr>
        <w:t>existing areas).</w:t>
      </w:r>
    </w:p>
    <w:p w14:paraId="5C46A45A" w14:textId="77777777" w:rsidR="003322EB" w:rsidRPr="003966C9" w:rsidRDefault="003322EB" w:rsidP="003322EB">
      <w:pPr>
        <w:pStyle w:val="NormalWeb"/>
        <w:shd w:val="clear" w:color="auto" w:fill="FFFFFF"/>
        <w:spacing w:before="0" w:beforeAutospacing="0" w:after="0" w:afterAutospacing="0"/>
        <w:rPr>
          <w:rFonts w:asciiTheme="minorHAnsi" w:hAnsiTheme="minorHAnsi" w:cstheme="minorHAnsi"/>
          <w:sz w:val="22"/>
          <w:szCs w:val="22"/>
        </w:rPr>
      </w:pPr>
    </w:p>
    <w:p w14:paraId="1D1BFB52" w14:textId="77777777" w:rsidR="003322EB" w:rsidRPr="003966C9" w:rsidRDefault="003322EB" w:rsidP="003322EB">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lastRenderedPageBreak/>
        <w:t xml:space="preserve">Paragraph 4 should refer to ‘residential developments other than those to which note 2 apply’ (not just those with fewer than 10 homes). </w:t>
      </w:r>
    </w:p>
    <w:p w14:paraId="55853E79" w14:textId="77777777" w:rsidR="003322EB" w:rsidRPr="003966C9" w:rsidRDefault="003322EB" w:rsidP="003322EB">
      <w:pPr>
        <w:pStyle w:val="NormalWeb"/>
        <w:shd w:val="clear" w:color="auto" w:fill="FFFFFF"/>
        <w:spacing w:before="0" w:beforeAutospacing="0" w:after="0" w:afterAutospacing="0"/>
        <w:rPr>
          <w:rFonts w:asciiTheme="minorHAnsi" w:hAnsiTheme="minorHAnsi" w:cstheme="minorHAnsi"/>
          <w:sz w:val="22"/>
          <w:szCs w:val="22"/>
        </w:rPr>
      </w:pPr>
    </w:p>
    <w:p w14:paraId="73BA7EF2" w14:textId="77777777" w:rsidR="003322EB" w:rsidRPr="003966C9" w:rsidRDefault="003322EB" w:rsidP="003322EB">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 xml:space="preserve">Adoption of the recommendation under para 3.49 (avoiding piecemeal development), whilst not forming part of the policy, is likely to mean that current proposals under SA1 (Hook Road Car Park and SGN site), should not be supported, as they could prevent the wider development of </w:t>
      </w:r>
      <w:r w:rsidR="003966C9">
        <w:rPr>
          <w:rFonts w:asciiTheme="minorHAnsi" w:hAnsiTheme="minorHAnsi" w:cstheme="minorHAnsi"/>
          <w:sz w:val="22"/>
          <w:szCs w:val="22"/>
        </w:rPr>
        <w:t>Nonsuch (</w:t>
      </w:r>
      <w:r w:rsidRPr="003966C9">
        <w:rPr>
          <w:rFonts w:asciiTheme="minorHAnsi" w:hAnsiTheme="minorHAnsi" w:cstheme="minorHAnsi"/>
          <w:sz w:val="22"/>
          <w:szCs w:val="22"/>
        </w:rPr>
        <w:t>Kiln Lane</w:t>
      </w:r>
      <w:r w:rsidR="003966C9">
        <w:rPr>
          <w:rFonts w:asciiTheme="minorHAnsi" w:hAnsiTheme="minorHAnsi" w:cstheme="minorHAnsi"/>
          <w:sz w:val="22"/>
          <w:szCs w:val="22"/>
        </w:rPr>
        <w:t>)</w:t>
      </w:r>
      <w:r w:rsidRPr="003966C9">
        <w:rPr>
          <w:rFonts w:asciiTheme="minorHAnsi" w:hAnsiTheme="minorHAnsi" w:cstheme="minorHAnsi"/>
          <w:sz w:val="22"/>
          <w:szCs w:val="22"/>
        </w:rPr>
        <w:t xml:space="preserve"> and Longmead</w:t>
      </w:r>
      <w:r w:rsidR="003966C9">
        <w:rPr>
          <w:rFonts w:asciiTheme="minorHAnsi" w:hAnsiTheme="minorHAnsi" w:cstheme="minorHAnsi"/>
          <w:sz w:val="22"/>
          <w:szCs w:val="22"/>
        </w:rPr>
        <w:t xml:space="preserve"> estates</w:t>
      </w:r>
      <w:r w:rsidRPr="003966C9">
        <w:rPr>
          <w:rFonts w:asciiTheme="minorHAnsi" w:hAnsiTheme="minorHAnsi" w:cstheme="minorHAnsi"/>
          <w:sz w:val="22"/>
          <w:szCs w:val="22"/>
        </w:rPr>
        <w:t>.</w:t>
      </w:r>
    </w:p>
    <w:p w14:paraId="54A505B2" w14:textId="77777777" w:rsidR="003322EB" w:rsidRPr="003966C9" w:rsidRDefault="003322EB" w:rsidP="003322EB">
      <w:pPr>
        <w:pStyle w:val="ListParagraph"/>
        <w:spacing w:after="0"/>
        <w:ind w:left="360"/>
        <w:rPr>
          <w:rFonts w:eastAsia="Times New Roman" w:cstheme="minorHAnsi"/>
          <w:lang w:eastAsia="en-GB"/>
        </w:rPr>
      </w:pPr>
    </w:p>
    <w:p w14:paraId="59D85A33" w14:textId="77777777" w:rsidR="003322EB" w:rsidRPr="003966C9" w:rsidRDefault="003322EB" w:rsidP="003322EB">
      <w:pPr>
        <w:pStyle w:val="ListParagraph"/>
        <w:spacing w:after="0"/>
        <w:ind w:left="360"/>
        <w:rPr>
          <w:rFonts w:cstheme="minorHAnsi"/>
        </w:rPr>
      </w:pPr>
    </w:p>
    <w:p w14:paraId="5C093CE1"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S4 "Development in the Green Belt"?</w:t>
      </w:r>
    </w:p>
    <w:p w14:paraId="69716238" w14:textId="77777777" w:rsidR="003966C9" w:rsidRDefault="003966C9" w:rsidP="003322EB">
      <w:pPr>
        <w:shd w:val="clear" w:color="auto" w:fill="FCFCFC"/>
        <w:spacing w:after="0" w:line="240" w:lineRule="auto"/>
        <w:ind w:left="360"/>
        <w:textAlignment w:val="baseline"/>
        <w:rPr>
          <w:rFonts w:cstheme="minorHAnsi"/>
        </w:rPr>
      </w:pPr>
    </w:p>
    <w:p w14:paraId="3DD2006B" w14:textId="77777777" w:rsidR="003322EB" w:rsidRPr="003966C9" w:rsidRDefault="003322EB" w:rsidP="003322EB">
      <w:pPr>
        <w:shd w:val="clear" w:color="auto" w:fill="FCFCFC"/>
        <w:spacing w:after="0" w:line="240" w:lineRule="auto"/>
        <w:ind w:left="360"/>
        <w:textAlignment w:val="baseline"/>
        <w:rPr>
          <w:rFonts w:eastAsia="Times New Roman" w:cstheme="minorHAnsi"/>
          <w:lang w:eastAsia="en-GB"/>
        </w:rPr>
      </w:pPr>
      <w:r w:rsidRPr="003966C9">
        <w:rPr>
          <w:rFonts w:cstheme="minorHAnsi"/>
        </w:rPr>
        <w:t xml:space="preserve">The policy itself is largely an extract from the NPPF </w:t>
      </w:r>
      <w:r w:rsidRPr="003966C9">
        <w:rPr>
          <w:rFonts w:eastAsia="Times New Roman" w:cstheme="minorHAnsi"/>
          <w:lang w:eastAsia="en-GB"/>
        </w:rPr>
        <w:t>and is therefore legally applicable whether or not included in the policy.</w:t>
      </w:r>
    </w:p>
    <w:p w14:paraId="3C66EF4C" w14:textId="77777777" w:rsidR="00797628" w:rsidRPr="003966C9" w:rsidRDefault="00797628" w:rsidP="003322EB">
      <w:pPr>
        <w:shd w:val="clear" w:color="auto" w:fill="FCFCFC"/>
        <w:spacing w:after="0" w:line="240" w:lineRule="auto"/>
        <w:ind w:left="360"/>
        <w:textAlignment w:val="baseline"/>
        <w:rPr>
          <w:rFonts w:eastAsia="Times New Roman" w:cstheme="minorHAnsi"/>
          <w:lang w:eastAsia="en-GB"/>
        </w:rPr>
      </w:pPr>
    </w:p>
    <w:p w14:paraId="53F71C10" w14:textId="77777777" w:rsidR="00797628" w:rsidRPr="003966C9" w:rsidRDefault="00797628" w:rsidP="003322EB">
      <w:pPr>
        <w:shd w:val="clear" w:color="auto" w:fill="FCFCFC"/>
        <w:spacing w:after="0" w:line="240" w:lineRule="auto"/>
        <w:ind w:left="360"/>
        <w:textAlignment w:val="baseline"/>
        <w:rPr>
          <w:rFonts w:eastAsia="Times New Roman" w:cstheme="minorHAnsi"/>
          <w:lang w:eastAsia="en-GB"/>
        </w:rPr>
      </w:pPr>
      <w:r w:rsidRPr="003966C9">
        <w:rPr>
          <w:rFonts w:eastAsia="Times New Roman" w:cstheme="minorHAnsi"/>
          <w:lang w:eastAsia="en-GB"/>
        </w:rPr>
        <w:t xml:space="preserve">The policy should be focussing on maximising the benefits of Greenbelt land, as required under paragraph 145 of the NPPF. No mention is made of this. </w:t>
      </w:r>
    </w:p>
    <w:p w14:paraId="49FC6967" w14:textId="77777777" w:rsidR="003322EB" w:rsidRPr="003966C9" w:rsidRDefault="003322EB" w:rsidP="003322EB">
      <w:pPr>
        <w:spacing w:after="0" w:line="240" w:lineRule="auto"/>
        <w:ind w:firstLine="360"/>
        <w:rPr>
          <w:rFonts w:cstheme="minorHAnsi"/>
        </w:rPr>
      </w:pPr>
    </w:p>
    <w:p w14:paraId="73647B37" w14:textId="77777777" w:rsidR="00744EBB" w:rsidRPr="003966C9" w:rsidRDefault="00744EBB" w:rsidP="00744EBB">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 xml:space="preserve">Paras 3.53 and 3.54 suggest that the five hospital sites be excluded from the Greenbelt. </w:t>
      </w:r>
      <w:r w:rsidR="00797628" w:rsidRPr="003966C9">
        <w:rPr>
          <w:rFonts w:asciiTheme="minorHAnsi" w:hAnsiTheme="minorHAnsi" w:cstheme="minorHAnsi"/>
          <w:sz w:val="22"/>
          <w:szCs w:val="22"/>
        </w:rPr>
        <w:t xml:space="preserve">I disagree with this. </w:t>
      </w:r>
      <w:r w:rsidRPr="003966C9">
        <w:rPr>
          <w:rFonts w:asciiTheme="minorHAnsi" w:hAnsiTheme="minorHAnsi" w:cstheme="minorHAnsi"/>
          <w:sz w:val="22"/>
          <w:szCs w:val="22"/>
        </w:rPr>
        <w:t>The hospitals themselves were present on the sites when the Greenbelt was first established in 1938. The redevelopment of the sites incorporated many of the original buildings, whilst the footprint of replacement buildings was controlled, by condition, to be no more than the buildings they replaced. The sites are therefore substantially open by design, and should remain within the Greenbelt boundaries. I note that the sites remain included in the Greenbelt on the Policy Map, which I support.</w:t>
      </w:r>
    </w:p>
    <w:p w14:paraId="70D7F546" w14:textId="77777777" w:rsidR="00744EBB" w:rsidRPr="003966C9" w:rsidRDefault="00744EBB" w:rsidP="00744EBB">
      <w:pPr>
        <w:pStyle w:val="NormalWeb"/>
        <w:shd w:val="clear" w:color="auto" w:fill="FFFFFF"/>
        <w:spacing w:before="0" w:beforeAutospacing="0" w:after="0" w:afterAutospacing="0"/>
        <w:rPr>
          <w:rFonts w:asciiTheme="minorHAnsi" w:hAnsiTheme="minorHAnsi" w:cstheme="minorHAnsi"/>
          <w:sz w:val="22"/>
          <w:szCs w:val="22"/>
        </w:rPr>
      </w:pPr>
    </w:p>
    <w:p w14:paraId="27E967DB" w14:textId="77777777" w:rsidR="00744EBB" w:rsidRPr="003966C9" w:rsidRDefault="00744EBB" w:rsidP="002F11E6">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I do not agree with paragraph 3.56. The council has not adequately demonstrated that exceptional circumstances exist to justify the amendment of Green Belt boundaries.</w:t>
      </w:r>
    </w:p>
    <w:p w14:paraId="404205EA" w14:textId="77777777" w:rsidR="00744EBB" w:rsidRPr="003966C9" w:rsidRDefault="003966C9" w:rsidP="002F11E6">
      <w:pPr>
        <w:pStyle w:val="NormalWeb"/>
        <w:shd w:val="clear" w:color="auto" w:fill="FFFFFF"/>
        <w:spacing w:before="0" w:beforeAutospacing="0" w:after="0" w:afterAutospacing="0"/>
        <w:ind w:firstLine="360"/>
        <w:rPr>
          <w:rFonts w:asciiTheme="minorHAnsi" w:hAnsiTheme="minorHAnsi" w:cstheme="minorHAnsi"/>
          <w:sz w:val="22"/>
          <w:szCs w:val="22"/>
        </w:rPr>
      </w:pPr>
      <w:r w:rsidRPr="003966C9">
        <w:rPr>
          <w:rFonts w:asciiTheme="minorHAnsi" w:hAnsiTheme="minorHAnsi" w:cstheme="minorHAnsi"/>
          <w:sz w:val="22"/>
          <w:szCs w:val="22"/>
        </w:rPr>
        <w:t>Specifically,</w:t>
      </w:r>
      <w:r w:rsidR="00744EBB" w:rsidRPr="003966C9">
        <w:rPr>
          <w:rFonts w:asciiTheme="minorHAnsi" w:hAnsiTheme="minorHAnsi" w:cstheme="minorHAnsi"/>
          <w:sz w:val="22"/>
          <w:szCs w:val="22"/>
        </w:rPr>
        <w:t xml:space="preserve"> the council has not complied with para 141 of the NPPF because it has:</w:t>
      </w:r>
    </w:p>
    <w:p w14:paraId="3FE9B52E" w14:textId="77777777" w:rsidR="00744EBB" w:rsidRPr="003966C9" w:rsidRDefault="00744EBB" w:rsidP="002F11E6">
      <w:pPr>
        <w:pStyle w:val="NormalWeb"/>
        <w:numPr>
          <w:ilvl w:val="0"/>
          <w:numId w:val="2"/>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 xml:space="preserve">failed to </w:t>
      </w:r>
      <w:r w:rsidR="00C12D4F" w:rsidRPr="003966C9">
        <w:rPr>
          <w:rFonts w:asciiTheme="minorHAnsi" w:hAnsiTheme="minorHAnsi" w:cstheme="minorHAnsi"/>
          <w:sz w:val="22"/>
          <w:szCs w:val="22"/>
        </w:rPr>
        <w:t>‘</w:t>
      </w:r>
      <w:r w:rsidRPr="003966C9">
        <w:rPr>
          <w:rFonts w:asciiTheme="minorHAnsi" w:hAnsiTheme="minorHAnsi" w:cstheme="minorHAnsi"/>
          <w:sz w:val="22"/>
          <w:szCs w:val="22"/>
        </w:rPr>
        <w:t>examine fully all other reasonable options for meeting its identified need for</w:t>
      </w:r>
      <w:r w:rsidR="002F11E6" w:rsidRPr="003966C9">
        <w:rPr>
          <w:rFonts w:asciiTheme="minorHAnsi" w:hAnsiTheme="minorHAnsi" w:cstheme="minorHAnsi"/>
          <w:sz w:val="22"/>
          <w:szCs w:val="22"/>
        </w:rPr>
        <w:t xml:space="preserve"> </w:t>
      </w:r>
      <w:r w:rsidRPr="003966C9">
        <w:rPr>
          <w:rFonts w:asciiTheme="minorHAnsi" w:hAnsiTheme="minorHAnsi" w:cstheme="minorHAnsi"/>
          <w:sz w:val="22"/>
          <w:szCs w:val="22"/>
        </w:rPr>
        <w:t>development</w:t>
      </w:r>
      <w:r w:rsidR="00C12D4F" w:rsidRPr="003966C9">
        <w:rPr>
          <w:rFonts w:asciiTheme="minorHAnsi" w:hAnsiTheme="minorHAnsi" w:cstheme="minorHAnsi"/>
          <w:sz w:val="22"/>
          <w:szCs w:val="22"/>
        </w:rPr>
        <w:t>’</w:t>
      </w:r>
      <w:r w:rsidRPr="003966C9">
        <w:rPr>
          <w:rFonts w:asciiTheme="minorHAnsi" w:hAnsiTheme="minorHAnsi" w:cstheme="minorHAnsi"/>
          <w:sz w:val="22"/>
          <w:szCs w:val="22"/>
        </w:rPr>
        <w:t xml:space="preserve">. This is evident from the incomplete Land Availability Assessment which does not </w:t>
      </w:r>
      <w:r w:rsidR="002F11E6" w:rsidRPr="003966C9">
        <w:rPr>
          <w:rFonts w:asciiTheme="minorHAnsi" w:hAnsiTheme="minorHAnsi" w:cstheme="minorHAnsi"/>
          <w:sz w:val="22"/>
          <w:szCs w:val="22"/>
        </w:rPr>
        <w:t xml:space="preserve">comply with the </w:t>
      </w:r>
      <w:hyperlink r:id="rId6" w:history="1">
        <w:r w:rsidR="002F11E6" w:rsidRPr="003966C9">
          <w:rPr>
            <w:rFonts w:asciiTheme="minorHAnsi" w:hAnsiTheme="minorHAnsi" w:cstheme="minorHAnsi"/>
            <w:sz w:val="22"/>
            <w:szCs w:val="22"/>
            <w:u w:val="single"/>
          </w:rPr>
          <w:t>Housing and economic land availability assessment - GOV.UK (www.gov.uk)</w:t>
        </w:r>
      </w:hyperlink>
      <w:r w:rsidR="003966C9">
        <w:rPr>
          <w:rFonts w:asciiTheme="minorHAnsi" w:hAnsiTheme="minorHAnsi" w:cstheme="minorHAnsi"/>
          <w:sz w:val="22"/>
          <w:szCs w:val="22"/>
        </w:rPr>
        <w:t>;</w:t>
      </w:r>
      <w:r w:rsidR="002F11E6" w:rsidRPr="003966C9">
        <w:rPr>
          <w:rFonts w:asciiTheme="minorHAnsi" w:hAnsiTheme="minorHAnsi" w:cstheme="minorHAnsi"/>
          <w:sz w:val="22"/>
          <w:szCs w:val="22"/>
        </w:rPr>
        <w:t xml:space="preserve"> and</w:t>
      </w:r>
    </w:p>
    <w:p w14:paraId="03D87105" w14:textId="77777777" w:rsidR="00744EBB" w:rsidRPr="003966C9" w:rsidRDefault="00744EBB" w:rsidP="00744EBB">
      <w:pPr>
        <w:pStyle w:val="NormalWeb"/>
        <w:numPr>
          <w:ilvl w:val="0"/>
          <w:numId w:val="2"/>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 xml:space="preserve">failed to </w:t>
      </w:r>
      <w:r w:rsidR="00C12D4F" w:rsidRPr="003966C9">
        <w:rPr>
          <w:rFonts w:asciiTheme="minorHAnsi" w:hAnsiTheme="minorHAnsi" w:cstheme="minorHAnsi"/>
          <w:sz w:val="22"/>
          <w:szCs w:val="22"/>
        </w:rPr>
        <w:t>‘</w:t>
      </w:r>
      <w:r w:rsidRPr="003966C9">
        <w:rPr>
          <w:rFonts w:asciiTheme="minorHAnsi" w:hAnsiTheme="minorHAnsi" w:cstheme="minorHAnsi"/>
          <w:sz w:val="22"/>
          <w:szCs w:val="22"/>
        </w:rPr>
        <w:t>make as much use as possible of suitable brownfield sites and underutilised land</w:t>
      </w:r>
      <w:r w:rsidR="00C12D4F" w:rsidRPr="003966C9">
        <w:rPr>
          <w:rFonts w:asciiTheme="minorHAnsi" w:hAnsiTheme="minorHAnsi" w:cstheme="minorHAnsi"/>
          <w:sz w:val="22"/>
          <w:szCs w:val="22"/>
        </w:rPr>
        <w:t>’</w:t>
      </w:r>
      <w:r w:rsidR="002F11E6" w:rsidRPr="003966C9">
        <w:rPr>
          <w:rFonts w:asciiTheme="minorHAnsi" w:hAnsiTheme="minorHAnsi" w:cstheme="minorHAnsi"/>
          <w:sz w:val="22"/>
          <w:szCs w:val="22"/>
        </w:rPr>
        <w:t>. This is evident from, for example, the list of sites of &gt; 0.25 ha which are discounted by virtue of their small size, despite their being large</w:t>
      </w:r>
      <w:r w:rsidR="00C12D4F" w:rsidRPr="003966C9">
        <w:rPr>
          <w:rFonts w:asciiTheme="minorHAnsi" w:hAnsiTheme="minorHAnsi" w:cstheme="minorHAnsi"/>
          <w:sz w:val="22"/>
          <w:szCs w:val="22"/>
        </w:rPr>
        <w:t xml:space="preserve">r than numerous </w:t>
      </w:r>
      <w:r w:rsidR="003966C9">
        <w:rPr>
          <w:rFonts w:asciiTheme="minorHAnsi" w:hAnsiTheme="minorHAnsi" w:cstheme="minorHAnsi"/>
          <w:sz w:val="22"/>
          <w:szCs w:val="22"/>
        </w:rPr>
        <w:t xml:space="preserve">other </w:t>
      </w:r>
      <w:r w:rsidR="00C12D4F" w:rsidRPr="003966C9">
        <w:rPr>
          <w:rFonts w:asciiTheme="minorHAnsi" w:hAnsiTheme="minorHAnsi" w:cstheme="minorHAnsi"/>
          <w:sz w:val="22"/>
          <w:szCs w:val="22"/>
        </w:rPr>
        <w:t xml:space="preserve">sites deemed </w:t>
      </w:r>
      <w:r w:rsidR="003966C9">
        <w:rPr>
          <w:rFonts w:asciiTheme="minorHAnsi" w:hAnsiTheme="minorHAnsi" w:cstheme="minorHAnsi"/>
          <w:sz w:val="22"/>
          <w:szCs w:val="22"/>
        </w:rPr>
        <w:t>large</w:t>
      </w:r>
      <w:r w:rsidR="00C12D4F" w:rsidRPr="003966C9">
        <w:rPr>
          <w:rFonts w:asciiTheme="minorHAnsi" w:hAnsiTheme="minorHAnsi" w:cstheme="minorHAnsi"/>
          <w:sz w:val="22"/>
          <w:szCs w:val="22"/>
        </w:rPr>
        <w:t xml:space="preserve"> enough</w:t>
      </w:r>
      <w:r w:rsidR="00797628" w:rsidRPr="003966C9">
        <w:rPr>
          <w:rFonts w:asciiTheme="minorHAnsi" w:hAnsiTheme="minorHAnsi" w:cstheme="minorHAnsi"/>
          <w:sz w:val="22"/>
          <w:szCs w:val="22"/>
        </w:rPr>
        <w:t xml:space="preserve"> </w:t>
      </w:r>
      <w:r w:rsidR="002F11E6" w:rsidRPr="003966C9">
        <w:rPr>
          <w:rFonts w:asciiTheme="minorHAnsi" w:hAnsiTheme="minorHAnsi" w:cstheme="minorHAnsi"/>
          <w:sz w:val="22"/>
          <w:szCs w:val="22"/>
        </w:rPr>
        <w:t xml:space="preserve">to provide </w:t>
      </w:r>
      <w:r w:rsidR="00C12D4F" w:rsidRPr="003966C9">
        <w:rPr>
          <w:rFonts w:asciiTheme="minorHAnsi" w:hAnsiTheme="minorHAnsi" w:cstheme="minorHAnsi"/>
          <w:sz w:val="22"/>
          <w:szCs w:val="22"/>
        </w:rPr>
        <w:t>multiple housing units.</w:t>
      </w:r>
    </w:p>
    <w:p w14:paraId="21746EFC" w14:textId="77777777" w:rsidR="00744EBB" w:rsidRPr="003966C9" w:rsidRDefault="00744EBB" w:rsidP="00744EBB">
      <w:pPr>
        <w:pStyle w:val="NormalWeb"/>
        <w:shd w:val="clear" w:color="auto" w:fill="FFFFFF"/>
        <w:spacing w:before="0" w:beforeAutospacing="0" w:after="0" w:afterAutospacing="0"/>
        <w:rPr>
          <w:rFonts w:asciiTheme="minorHAnsi" w:hAnsiTheme="minorHAnsi" w:cstheme="minorHAnsi"/>
          <w:sz w:val="22"/>
          <w:szCs w:val="22"/>
        </w:rPr>
      </w:pPr>
    </w:p>
    <w:p w14:paraId="0AD28CCC" w14:textId="77777777" w:rsidR="003966C9" w:rsidRDefault="00C12D4F" w:rsidP="00797628">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 xml:space="preserve">I do not agree with paragraph 3.57. I do not agree with removing from the Green Belt the land listed as this </w:t>
      </w:r>
      <w:r w:rsidR="003966C9">
        <w:rPr>
          <w:rFonts w:asciiTheme="minorHAnsi" w:hAnsiTheme="minorHAnsi" w:cstheme="minorHAnsi"/>
          <w:sz w:val="22"/>
          <w:szCs w:val="22"/>
        </w:rPr>
        <w:t xml:space="preserve">removal </w:t>
      </w:r>
      <w:r w:rsidRPr="003966C9">
        <w:rPr>
          <w:rFonts w:asciiTheme="minorHAnsi" w:hAnsiTheme="minorHAnsi" w:cstheme="minorHAnsi"/>
          <w:sz w:val="22"/>
          <w:szCs w:val="22"/>
        </w:rPr>
        <w:t xml:space="preserve">is unnecessary for meeting housing needs for the Borough. In addition, no calculation has been provided to support the statement that this represents only 3.6% of the Greenbelt land in the Borough, a figure which is not supported by my own calculations. </w:t>
      </w:r>
    </w:p>
    <w:p w14:paraId="4A701A04" w14:textId="77777777" w:rsidR="003966C9" w:rsidRDefault="003966C9" w:rsidP="00797628">
      <w:pPr>
        <w:pStyle w:val="NormalWeb"/>
        <w:shd w:val="clear" w:color="auto" w:fill="FFFFFF"/>
        <w:spacing w:before="0" w:beforeAutospacing="0" w:after="0" w:afterAutospacing="0"/>
        <w:ind w:left="360"/>
        <w:rPr>
          <w:rFonts w:asciiTheme="minorHAnsi" w:hAnsiTheme="minorHAnsi" w:cstheme="minorHAnsi"/>
          <w:sz w:val="22"/>
          <w:szCs w:val="22"/>
        </w:rPr>
      </w:pPr>
    </w:p>
    <w:p w14:paraId="49A2F63A" w14:textId="77777777" w:rsidR="003966C9" w:rsidRDefault="00C12D4F" w:rsidP="00797628">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 xml:space="preserve">The plans do not comply with paras 142 or 143 of the NPPF. </w:t>
      </w:r>
    </w:p>
    <w:p w14:paraId="0BCCE2B2" w14:textId="77777777" w:rsidR="003966C9" w:rsidRDefault="003966C9" w:rsidP="00797628">
      <w:pPr>
        <w:pStyle w:val="NormalWeb"/>
        <w:shd w:val="clear" w:color="auto" w:fill="FFFFFF"/>
        <w:spacing w:before="0" w:beforeAutospacing="0" w:after="0" w:afterAutospacing="0"/>
        <w:ind w:left="360"/>
        <w:rPr>
          <w:rFonts w:asciiTheme="minorHAnsi" w:hAnsiTheme="minorHAnsi" w:cstheme="minorHAnsi"/>
          <w:sz w:val="22"/>
          <w:szCs w:val="22"/>
        </w:rPr>
      </w:pPr>
    </w:p>
    <w:p w14:paraId="4E216F0D" w14:textId="77777777" w:rsidR="00C12D4F" w:rsidRPr="003966C9" w:rsidRDefault="009466BB" w:rsidP="00797628">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The sites listed are also not supported for development by any of:</w:t>
      </w:r>
    </w:p>
    <w:p w14:paraId="73AE1BE3" w14:textId="77777777" w:rsidR="009466BB" w:rsidRPr="003966C9" w:rsidRDefault="009466BB" w:rsidP="009466BB">
      <w:pPr>
        <w:pStyle w:val="NormalWeb"/>
        <w:numPr>
          <w:ilvl w:val="0"/>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The 2017 Greenbelt study</w:t>
      </w:r>
    </w:p>
    <w:p w14:paraId="7970CF51" w14:textId="77777777" w:rsidR="009466BB" w:rsidRPr="003966C9" w:rsidRDefault="009466BB" w:rsidP="009466BB">
      <w:pPr>
        <w:pStyle w:val="NormalWeb"/>
        <w:numPr>
          <w:ilvl w:val="0"/>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The 2018 Strategic Flood Risk Assessment</w:t>
      </w:r>
    </w:p>
    <w:p w14:paraId="77CE605E" w14:textId="77777777" w:rsidR="009466BB" w:rsidRPr="003966C9" w:rsidRDefault="009466BB" w:rsidP="009466BB">
      <w:pPr>
        <w:pStyle w:val="NormalWeb"/>
        <w:numPr>
          <w:ilvl w:val="0"/>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Policy S3, supporting paras 3.43 and 3.44</w:t>
      </w:r>
    </w:p>
    <w:p w14:paraId="4353DF6C" w14:textId="77777777" w:rsidR="009466BB" w:rsidRPr="003966C9" w:rsidRDefault="009466BB" w:rsidP="009466BB">
      <w:pPr>
        <w:pStyle w:val="NormalWeb"/>
        <w:numPr>
          <w:ilvl w:val="0"/>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Policy S4 (the proposals are not in line with the NPPF)</w:t>
      </w:r>
    </w:p>
    <w:p w14:paraId="03AF1405" w14:textId="77777777" w:rsidR="009466BB" w:rsidRPr="003966C9" w:rsidRDefault="009466BB" w:rsidP="009466BB">
      <w:pPr>
        <w:pStyle w:val="NormalWeb"/>
        <w:numPr>
          <w:ilvl w:val="0"/>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 xml:space="preserve">Policy S5 – </w:t>
      </w:r>
    </w:p>
    <w:p w14:paraId="6E9FB8DD" w14:textId="77777777" w:rsidR="009466BB" w:rsidRPr="003966C9" w:rsidRDefault="009466BB" w:rsidP="009466BB">
      <w:pPr>
        <w:pStyle w:val="NormalWeb"/>
        <w:numPr>
          <w:ilvl w:val="1"/>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lastRenderedPageBreak/>
        <w:t>Para 3.63 - building in areas susceptible to flooding does not help build resilience to flood risk)</w:t>
      </w:r>
    </w:p>
    <w:p w14:paraId="0083E735" w14:textId="77777777" w:rsidR="009466BB" w:rsidRPr="003966C9" w:rsidRDefault="009466BB" w:rsidP="009466BB">
      <w:pPr>
        <w:pStyle w:val="NormalWeb"/>
        <w:numPr>
          <w:ilvl w:val="1"/>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 xml:space="preserve">Para 1c) of the policy. Developing the Horton Farm location does not minimise travel </w:t>
      </w:r>
      <w:r w:rsidR="002C5D18" w:rsidRPr="003966C9">
        <w:rPr>
          <w:rFonts w:asciiTheme="minorHAnsi" w:hAnsiTheme="minorHAnsi" w:cstheme="minorHAnsi"/>
          <w:sz w:val="22"/>
          <w:szCs w:val="22"/>
        </w:rPr>
        <w:t>or shift away from private car use (as set out in the Transport Assessment).</w:t>
      </w:r>
    </w:p>
    <w:p w14:paraId="5F49858A" w14:textId="6F07198E" w:rsidR="009466BB" w:rsidRPr="003966C9" w:rsidRDefault="009466BB" w:rsidP="009466BB">
      <w:pPr>
        <w:pStyle w:val="NormalWeb"/>
        <w:numPr>
          <w:ilvl w:val="1"/>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 xml:space="preserve">Para 1d) of the policy. Building over 55.6 ha of open Greenbelt reduces natural habitats and results in biodiversity loss. Whilst biodiversity net gain is possible for brownfield sites that currently have little or no biodiversity, no viable mitigation exists for developing existing biodiverse </w:t>
      </w:r>
      <w:r w:rsidR="000E548F">
        <w:rPr>
          <w:rFonts w:asciiTheme="minorHAnsi" w:hAnsiTheme="minorHAnsi" w:cstheme="minorHAnsi"/>
          <w:sz w:val="22"/>
          <w:szCs w:val="22"/>
        </w:rPr>
        <w:t xml:space="preserve">greenfield </w:t>
      </w:r>
      <w:r w:rsidRPr="003966C9">
        <w:rPr>
          <w:rFonts w:asciiTheme="minorHAnsi" w:hAnsiTheme="minorHAnsi" w:cstheme="minorHAnsi"/>
          <w:sz w:val="22"/>
          <w:szCs w:val="22"/>
        </w:rPr>
        <w:t>Greenbelt sites.</w:t>
      </w:r>
    </w:p>
    <w:p w14:paraId="2294DC32" w14:textId="77777777" w:rsidR="009466BB" w:rsidRPr="003966C9" w:rsidRDefault="009466BB" w:rsidP="009466BB">
      <w:pPr>
        <w:pStyle w:val="NormalWeb"/>
        <w:numPr>
          <w:ilvl w:val="1"/>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Para 2c) of the policy. Building on areas such as Horton Farm, which are subject to existing, significant flood risks will not address this issue.</w:t>
      </w:r>
    </w:p>
    <w:p w14:paraId="43D04008" w14:textId="7E6C481B" w:rsidR="009466BB" w:rsidRPr="003966C9" w:rsidRDefault="009466BB" w:rsidP="009466BB">
      <w:pPr>
        <w:pStyle w:val="NormalWeb"/>
        <w:numPr>
          <w:ilvl w:val="0"/>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Para 2f) of the policy</w:t>
      </w:r>
      <w:r w:rsidR="003966C9">
        <w:rPr>
          <w:rFonts w:asciiTheme="minorHAnsi" w:hAnsiTheme="minorHAnsi" w:cstheme="minorHAnsi"/>
          <w:sz w:val="22"/>
          <w:szCs w:val="22"/>
        </w:rPr>
        <w:t>:</w:t>
      </w:r>
      <w:r w:rsidRPr="003966C9">
        <w:rPr>
          <w:rFonts w:asciiTheme="minorHAnsi" w:hAnsiTheme="minorHAnsi" w:cstheme="minorHAnsi"/>
          <w:sz w:val="22"/>
          <w:szCs w:val="22"/>
        </w:rPr>
        <w:t xml:space="preserve"> The development of </w:t>
      </w:r>
      <w:r w:rsidR="000E548F">
        <w:rPr>
          <w:rFonts w:asciiTheme="minorHAnsi" w:hAnsiTheme="minorHAnsi" w:cstheme="minorHAnsi"/>
          <w:sz w:val="22"/>
          <w:szCs w:val="22"/>
        </w:rPr>
        <w:t xml:space="preserve">greenfield </w:t>
      </w:r>
      <w:r w:rsidRPr="003966C9">
        <w:rPr>
          <w:rFonts w:asciiTheme="minorHAnsi" w:hAnsiTheme="minorHAnsi" w:cstheme="minorHAnsi"/>
          <w:sz w:val="22"/>
          <w:szCs w:val="22"/>
        </w:rPr>
        <w:t>Greenbelt will result in biodiversity net loss.</w:t>
      </w:r>
    </w:p>
    <w:p w14:paraId="273552E4" w14:textId="77777777" w:rsidR="009466BB" w:rsidRPr="003966C9" w:rsidRDefault="009466BB" w:rsidP="009466BB">
      <w:pPr>
        <w:pStyle w:val="NormalWeb"/>
        <w:numPr>
          <w:ilvl w:val="0"/>
          <w:numId w:val="4"/>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Para 3.65 – ‘ensure that new development avoids areas of high flood risk’</w:t>
      </w:r>
    </w:p>
    <w:p w14:paraId="43B9C274" w14:textId="77777777" w:rsidR="00744EBB" w:rsidRPr="003966C9" w:rsidRDefault="00744EBB" w:rsidP="00744EBB">
      <w:pPr>
        <w:pStyle w:val="NormalWeb"/>
        <w:shd w:val="clear" w:color="auto" w:fill="FFFFFF"/>
        <w:spacing w:before="0" w:beforeAutospacing="0" w:after="0" w:afterAutospacing="0"/>
        <w:rPr>
          <w:rFonts w:asciiTheme="minorHAnsi" w:hAnsiTheme="minorHAnsi" w:cstheme="minorHAnsi"/>
          <w:sz w:val="22"/>
          <w:szCs w:val="22"/>
        </w:rPr>
      </w:pPr>
    </w:p>
    <w:p w14:paraId="4865BCDF" w14:textId="77777777" w:rsidR="00744EBB" w:rsidRPr="003966C9" w:rsidRDefault="00744EBB" w:rsidP="00744EBB">
      <w:pPr>
        <w:pStyle w:val="NormalWeb"/>
        <w:shd w:val="clear" w:color="auto" w:fill="FFFFFF"/>
        <w:spacing w:before="0" w:beforeAutospacing="0" w:after="0" w:afterAutospacing="0"/>
        <w:ind w:left="360"/>
        <w:rPr>
          <w:rFonts w:asciiTheme="minorHAnsi" w:hAnsiTheme="minorHAnsi" w:cstheme="minorHAnsi"/>
          <w:sz w:val="22"/>
          <w:szCs w:val="22"/>
        </w:rPr>
      </w:pPr>
      <w:r w:rsidRPr="003966C9">
        <w:rPr>
          <w:rFonts w:asciiTheme="minorHAnsi" w:hAnsiTheme="minorHAnsi" w:cstheme="minorHAnsi"/>
          <w:sz w:val="22"/>
          <w:szCs w:val="22"/>
        </w:rPr>
        <w:t xml:space="preserve">I do not support the definition of ‘Limited Infilling’ </w:t>
      </w:r>
      <w:r w:rsidR="00797628" w:rsidRPr="003966C9">
        <w:rPr>
          <w:rFonts w:asciiTheme="minorHAnsi" w:hAnsiTheme="minorHAnsi" w:cstheme="minorHAnsi"/>
          <w:sz w:val="22"/>
          <w:szCs w:val="22"/>
        </w:rPr>
        <w:t xml:space="preserve">on page 70, </w:t>
      </w:r>
      <w:r w:rsidRPr="003966C9">
        <w:rPr>
          <w:rFonts w:asciiTheme="minorHAnsi" w:hAnsiTheme="minorHAnsi" w:cstheme="minorHAnsi"/>
          <w:sz w:val="22"/>
          <w:szCs w:val="22"/>
        </w:rPr>
        <w:t xml:space="preserve">as it </w:t>
      </w:r>
      <w:r w:rsidR="009466BB" w:rsidRPr="003966C9">
        <w:rPr>
          <w:rFonts w:asciiTheme="minorHAnsi" w:hAnsiTheme="minorHAnsi" w:cstheme="minorHAnsi"/>
          <w:sz w:val="22"/>
          <w:szCs w:val="22"/>
        </w:rPr>
        <w:t>would</w:t>
      </w:r>
      <w:r w:rsidR="00797628" w:rsidRPr="003966C9">
        <w:rPr>
          <w:rFonts w:asciiTheme="minorHAnsi" w:hAnsiTheme="minorHAnsi" w:cstheme="minorHAnsi"/>
          <w:sz w:val="22"/>
          <w:szCs w:val="22"/>
        </w:rPr>
        <w:t xml:space="preserve"> also result in </w:t>
      </w:r>
      <w:r w:rsidRPr="003966C9">
        <w:rPr>
          <w:rFonts w:asciiTheme="minorHAnsi" w:hAnsiTheme="minorHAnsi" w:cstheme="minorHAnsi"/>
          <w:sz w:val="22"/>
          <w:szCs w:val="22"/>
        </w:rPr>
        <w:t xml:space="preserve">further </w:t>
      </w:r>
      <w:r w:rsidR="009466BB" w:rsidRPr="003966C9">
        <w:rPr>
          <w:rFonts w:asciiTheme="minorHAnsi" w:hAnsiTheme="minorHAnsi" w:cstheme="minorHAnsi"/>
          <w:sz w:val="22"/>
          <w:szCs w:val="22"/>
        </w:rPr>
        <w:t xml:space="preserve">inappropriate housing </w:t>
      </w:r>
      <w:r w:rsidRPr="003966C9">
        <w:rPr>
          <w:rFonts w:asciiTheme="minorHAnsi" w:hAnsiTheme="minorHAnsi" w:cstheme="minorHAnsi"/>
          <w:sz w:val="22"/>
          <w:szCs w:val="22"/>
        </w:rPr>
        <w:t>development within the Greenbelt.</w:t>
      </w:r>
    </w:p>
    <w:p w14:paraId="020BA3F6" w14:textId="77777777" w:rsidR="00744EBB" w:rsidRPr="003966C9" w:rsidRDefault="00744EBB" w:rsidP="00744EBB">
      <w:pPr>
        <w:pStyle w:val="NormalWeb"/>
        <w:shd w:val="clear" w:color="auto" w:fill="FFFFFF"/>
        <w:spacing w:before="0" w:beforeAutospacing="0" w:after="0" w:afterAutospacing="0"/>
        <w:rPr>
          <w:rFonts w:asciiTheme="minorHAnsi" w:hAnsiTheme="minorHAnsi" w:cstheme="minorHAnsi"/>
          <w:sz w:val="22"/>
          <w:szCs w:val="22"/>
        </w:rPr>
      </w:pPr>
    </w:p>
    <w:p w14:paraId="139DCBE4" w14:textId="77777777" w:rsidR="003322EB" w:rsidRPr="003966C9" w:rsidRDefault="003322EB" w:rsidP="003322EB">
      <w:pPr>
        <w:spacing w:after="0" w:line="240" w:lineRule="auto"/>
        <w:rPr>
          <w:rFonts w:cstheme="minorHAnsi"/>
        </w:rPr>
      </w:pPr>
    </w:p>
    <w:p w14:paraId="27A3B429"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S5 "Climate Change and Mitigation"?</w:t>
      </w:r>
    </w:p>
    <w:p w14:paraId="4E435A91" w14:textId="77777777" w:rsidR="00141384" w:rsidRPr="003966C9" w:rsidRDefault="00141384" w:rsidP="00141384">
      <w:pPr>
        <w:spacing w:after="0"/>
        <w:rPr>
          <w:rFonts w:cstheme="minorHAnsi"/>
        </w:rPr>
      </w:pPr>
    </w:p>
    <w:p w14:paraId="08F64612" w14:textId="77777777" w:rsidR="00980EE9" w:rsidRPr="003966C9" w:rsidRDefault="00980EE9" w:rsidP="00141384">
      <w:pPr>
        <w:spacing w:after="0"/>
        <w:rPr>
          <w:rFonts w:cstheme="minorHAnsi"/>
        </w:rPr>
      </w:pPr>
      <w:r w:rsidRPr="003966C9">
        <w:rPr>
          <w:rFonts w:cstheme="minorHAnsi"/>
        </w:rPr>
        <w:t>The Strategic Flood Risk Assessment identifies areas at highest risk of flooding</w:t>
      </w:r>
      <w:r w:rsidR="0091717D">
        <w:rPr>
          <w:rFonts w:cstheme="minorHAnsi"/>
        </w:rPr>
        <w:t>,</w:t>
      </w:r>
      <w:r w:rsidRPr="003966C9">
        <w:rPr>
          <w:rFonts w:cstheme="minorHAnsi"/>
        </w:rPr>
        <w:t xml:space="preserve"> including</w:t>
      </w:r>
      <w:r w:rsidR="0091717D">
        <w:rPr>
          <w:rFonts w:cstheme="minorHAnsi"/>
        </w:rPr>
        <w:t xml:space="preserve"> both</w:t>
      </w:r>
      <w:r w:rsidRPr="003966C9">
        <w:rPr>
          <w:rFonts w:cstheme="minorHAnsi"/>
        </w:rPr>
        <w:t xml:space="preserve"> fluvial Flood Zones 2, 3a, 3b and areas at risk of Surface Water Flooding (critical drainage areas).</w:t>
      </w:r>
    </w:p>
    <w:p w14:paraId="6AEAC866" w14:textId="77777777" w:rsidR="000C7FF8" w:rsidRPr="003966C9" w:rsidRDefault="00980EE9" w:rsidP="00141384">
      <w:pPr>
        <w:spacing w:after="0"/>
        <w:rPr>
          <w:rFonts w:cstheme="minorHAnsi"/>
        </w:rPr>
      </w:pPr>
      <w:r w:rsidRPr="003966C9">
        <w:rPr>
          <w:rFonts w:cstheme="minorHAnsi"/>
        </w:rPr>
        <w:t>It is vital that the policy explicitly covers risks from Surface Water Flooding and that development avoids all areas of high flood risk, including these.</w:t>
      </w:r>
    </w:p>
    <w:p w14:paraId="4C16E32C" w14:textId="77777777" w:rsidR="000C7FF8" w:rsidRPr="003966C9" w:rsidRDefault="000C7FF8" w:rsidP="00141384">
      <w:pPr>
        <w:spacing w:after="0"/>
        <w:rPr>
          <w:rFonts w:cstheme="minorHAnsi"/>
        </w:rPr>
      </w:pPr>
    </w:p>
    <w:p w14:paraId="2515DB0A" w14:textId="77777777" w:rsidR="00261DCF" w:rsidRPr="003966C9" w:rsidRDefault="00261DCF" w:rsidP="00261DCF">
      <w:pPr>
        <w:spacing w:after="0"/>
        <w:rPr>
          <w:rFonts w:cstheme="minorHAnsi"/>
        </w:rPr>
      </w:pPr>
      <w:r w:rsidRPr="003966C9">
        <w:rPr>
          <w:rFonts w:cstheme="minorHAnsi"/>
        </w:rPr>
        <w:t>Para 3.68 of the Draft Local Plan states ‘The Local Plan Viability Study has tested the requirements detailed in the policy and associated supporting policies to ensure that they do not undermine the delivery of the Local Plan by making development unviable.’</w:t>
      </w:r>
    </w:p>
    <w:p w14:paraId="5280D01F" w14:textId="77777777" w:rsidR="000C7FF8" w:rsidRPr="003966C9" w:rsidRDefault="000C7FF8" w:rsidP="00141384">
      <w:pPr>
        <w:spacing w:after="0"/>
        <w:rPr>
          <w:rFonts w:cstheme="minorHAnsi"/>
        </w:rPr>
      </w:pPr>
    </w:p>
    <w:p w14:paraId="32BD05A9" w14:textId="77777777" w:rsidR="00980EE9" w:rsidRPr="003966C9" w:rsidRDefault="0091717D" w:rsidP="00141384">
      <w:pPr>
        <w:spacing w:after="0"/>
        <w:rPr>
          <w:rFonts w:cstheme="minorHAnsi"/>
        </w:rPr>
      </w:pPr>
      <w:r>
        <w:rPr>
          <w:rFonts w:cstheme="minorHAnsi"/>
        </w:rPr>
        <w:t xml:space="preserve">In </w:t>
      </w:r>
      <w:r w:rsidR="000C7FF8" w:rsidRPr="003966C9">
        <w:rPr>
          <w:rFonts w:cstheme="minorHAnsi"/>
        </w:rPr>
        <w:t xml:space="preserve">Para 8.49 of the Local Plan Viability </w:t>
      </w:r>
      <w:proofErr w:type="gramStart"/>
      <w:r w:rsidR="000C7FF8" w:rsidRPr="003966C9">
        <w:rPr>
          <w:rFonts w:cstheme="minorHAnsi"/>
        </w:rPr>
        <w:t>Assessment</w:t>
      </w:r>
      <w:proofErr w:type="gramEnd"/>
      <w:r w:rsidR="000C7FF8" w:rsidRPr="003966C9">
        <w:rPr>
          <w:rFonts w:cstheme="minorHAnsi"/>
        </w:rPr>
        <w:t xml:space="preserve"> </w:t>
      </w:r>
      <w:r w:rsidR="00261DCF" w:rsidRPr="003966C9">
        <w:rPr>
          <w:rFonts w:cstheme="minorHAnsi"/>
        </w:rPr>
        <w:t>it states ‘on the larger greenfield sites it is assumed that SUDS will be incorporated into the green spaces (subject to local ground conditions), and be delivered through soft landscaping within the wider site costs.’</w:t>
      </w:r>
      <w:r w:rsidR="00980EE9" w:rsidRPr="003966C9">
        <w:rPr>
          <w:rFonts w:cstheme="minorHAnsi"/>
        </w:rPr>
        <w:t xml:space="preserve"> </w:t>
      </w:r>
      <w:r w:rsidR="00261DCF" w:rsidRPr="003966C9">
        <w:rPr>
          <w:rFonts w:cstheme="minorHAnsi"/>
        </w:rPr>
        <w:t xml:space="preserve">As the Horton Farm site contains a critical drainage area at the highest risk of flooding (according to the SFRA 2018), it is clearly not possible to address the </w:t>
      </w:r>
      <w:r>
        <w:rPr>
          <w:rFonts w:cstheme="minorHAnsi"/>
        </w:rPr>
        <w:t xml:space="preserve">flood </w:t>
      </w:r>
      <w:r w:rsidR="00261DCF" w:rsidRPr="003966C9">
        <w:rPr>
          <w:rFonts w:cstheme="minorHAnsi"/>
        </w:rPr>
        <w:t xml:space="preserve">impact of development of the site through soft landscaping. </w:t>
      </w:r>
    </w:p>
    <w:p w14:paraId="188EFA6A" w14:textId="77777777" w:rsidR="00261DCF" w:rsidRPr="003966C9" w:rsidRDefault="00261DCF" w:rsidP="00141384">
      <w:pPr>
        <w:spacing w:after="0"/>
        <w:rPr>
          <w:rFonts w:cstheme="minorHAnsi"/>
        </w:rPr>
      </w:pPr>
    </w:p>
    <w:p w14:paraId="40297C11" w14:textId="77777777" w:rsidR="00261DCF" w:rsidRPr="003966C9" w:rsidRDefault="00750522" w:rsidP="00141384">
      <w:pPr>
        <w:spacing w:after="0"/>
        <w:rPr>
          <w:rFonts w:cstheme="minorHAnsi"/>
        </w:rPr>
      </w:pPr>
      <w:r w:rsidRPr="003966C9">
        <w:rPr>
          <w:rFonts w:cstheme="minorHAnsi"/>
        </w:rPr>
        <w:t xml:space="preserve">Based on this </w:t>
      </w:r>
      <w:r w:rsidR="0091717D">
        <w:rPr>
          <w:rFonts w:cstheme="minorHAnsi"/>
        </w:rPr>
        <w:t xml:space="preserve">Policy </w:t>
      </w:r>
      <w:r w:rsidRPr="003966C9">
        <w:rPr>
          <w:rFonts w:cstheme="minorHAnsi"/>
        </w:rPr>
        <w:t>statement, i</w:t>
      </w:r>
      <w:r w:rsidR="00261DCF" w:rsidRPr="003966C9">
        <w:rPr>
          <w:rFonts w:cstheme="minorHAnsi"/>
        </w:rPr>
        <w:t xml:space="preserve">t appears that the </w:t>
      </w:r>
      <w:r w:rsidRPr="003966C9">
        <w:rPr>
          <w:rFonts w:cstheme="minorHAnsi"/>
        </w:rPr>
        <w:t xml:space="preserve">viability of the </w:t>
      </w:r>
      <w:r w:rsidR="0091717D">
        <w:rPr>
          <w:rFonts w:cstheme="minorHAnsi"/>
        </w:rPr>
        <w:t xml:space="preserve">Horton Farm and Chantilly Way </w:t>
      </w:r>
      <w:r w:rsidRPr="003966C9">
        <w:rPr>
          <w:rFonts w:cstheme="minorHAnsi"/>
        </w:rPr>
        <w:t>Greenbelt site</w:t>
      </w:r>
      <w:r w:rsidR="0091717D">
        <w:rPr>
          <w:rFonts w:cstheme="minorHAnsi"/>
        </w:rPr>
        <w:t>s</w:t>
      </w:r>
      <w:r w:rsidRPr="003966C9">
        <w:rPr>
          <w:rFonts w:cstheme="minorHAnsi"/>
        </w:rPr>
        <w:t xml:space="preserve"> has not been adequately assessed and </w:t>
      </w:r>
      <w:r w:rsidR="0091717D">
        <w:rPr>
          <w:rFonts w:cstheme="minorHAnsi"/>
        </w:rPr>
        <w:t xml:space="preserve">they </w:t>
      </w:r>
      <w:r w:rsidRPr="003966C9">
        <w:rPr>
          <w:rFonts w:cstheme="minorHAnsi"/>
        </w:rPr>
        <w:t>should not be taken forward for development.</w:t>
      </w:r>
    </w:p>
    <w:p w14:paraId="12895D90" w14:textId="77777777" w:rsidR="00261DCF" w:rsidRPr="003966C9" w:rsidRDefault="00261DCF" w:rsidP="00141384">
      <w:pPr>
        <w:spacing w:after="0"/>
        <w:rPr>
          <w:rFonts w:cstheme="minorHAnsi"/>
        </w:rPr>
      </w:pPr>
    </w:p>
    <w:p w14:paraId="3AD7186E" w14:textId="77777777" w:rsidR="00141384" w:rsidRPr="003966C9" w:rsidRDefault="00141384" w:rsidP="00141384">
      <w:pPr>
        <w:spacing w:after="0"/>
        <w:rPr>
          <w:rFonts w:cstheme="minorHAnsi"/>
        </w:rPr>
      </w:pPr>
    </w:p>
    <w:p w14:paraId="68D119DC"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1, Hook Road Car Park and SGN Site?</w:t>
      </w:r>
    </w:p>
    <w:p w14:paraId="38DA0E53" w14:textId="77777777" w:rsidR="00750522" w:rsidRPr="003966C9" w:rsidRDefault="00750522" w:rsidP="00792529">
      <w:pPr>
        <w:spacing w:after="0" w:line="240" w:lineRule="auto"/>
        <w:rPr>
          <w:rFonts w:cstheme="minorHAnsi"/>
        </w:rPr>
      </w:pPr>
    </w:p>
    <w:p w14:paraId="2064543B" w14:textId="77777777" w:rsidR="00792529" w:rsidRPr="003966C9" w:rsidRDefault="009331EA" w:rsidP="00792529">
      <w:pPr>
        <w:shd w:val="clear" w:color="auto" w:fill="FCFCFC"/>
        <w:spacing w:after="0" w:line="240" w:lineRule="auto"/>
        <w:textAlignment w:val="baseline"/>
        <w:rPr>
          <w:rFonts w:eastAsia="Times New Roman" w:cstheme="minorHAnsi"/>
          <w:lang w:eastAsia="en-GB"/>
        </w:rPr>
      </w:pPr>
      <w:r w:rsidRPr="003966C9">
        <w:rPr>
          <w:rFonts w:eastAsia="Times New Roman" w:cstheme="minorHAnsi"/>
          <w:lang w:eastAsia="en-GB"/>
        </w:rPr>
        <w:t>I support the development of this key, priority brownfield site.</w:t>
      </w:r>
      <w:r w:rsidR="00792529" w:rsidRPr="003966C9">
        <w:rPr>
          <w:rFonts w:eastAsia="Times New Roman" w:cstheme="minorHAnsi"/>
          <w:lang w:eastAsia="en-GB"/>
        </w:rPr>
        <w:t xml:space="preserve"> There is insufficient detail provided to understand how the proposed 2-7 storey buildings would be arranged and whether these achieve the optimal site efficiency. </w:t>
      </w:r>
    </w:p>
    <w:p w14:paraId="44001940"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p>
    <w:p w14:paraId="52D58078"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r w:rsidRPr="003966C9">
        <w:rPr>
          <w:rFonts w:eastAsia="Times New Roman" w:cstheme="minorHAnsi"/>
          <w:lang w:eastAsia="en-GB"/>
        </w:rPr>
        <w:t xml:space="preserve">The current parking is insufficient for leisure centre use at peak times for after-school swimming lessons, resulting in queues onto the A24. </w:t>
      </w:r>
      <w:r w:rsidR="0091717D">
        <w:rPr>
          <w:rFonts w:eastAsia="Times New Roman" w:cstheme="minorHAnsi"/>
          <w:lang w:eastAsia="en-GB"/>
        </w:rPr>
        <w:t>Any redevelopment should consider how to provide and manage sufficient parking for both existing, and potential new, parking requirements for the site.</w:t>
      </w:r>
    </w:p>
    <w:p w14:paraId="63AE5BBA"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p>
    <w:p w14:paraId="3301CA22"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r w:rsidRPr="003966C9">
        <w:rPr>
          <w:rFonts w:eastAsia="Times New Roman" w:cstheme="minorHAnsi"/>
          <w:lang w:eastAsia="en-GB"/>
        </w:rPr>
        <w:lastRenderedPageBreak/>
        <w:t xml:space="preserve">The site of the leisure centre itself could be more efficiently used by building above it. </w:t>
      </w:r>
    </w:p>
    <w:p w14:paraId="66B452D7"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p>
    <w:p w14:paraId="2EDAEFCD"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r w:rsidRPr="003966C9">
        <w:rPr>
          <w:rFonts w:eastAsia="Times New Roman" w:cstheme="minorHAnsi"/>
          <w:lang w:eastAsia="en-GB"/>
        </w:rPr>
        <w:t>A new crossing for the railway would improve accessibility and connectivity for the site.</w:t>
      </w:r>
    </w:p>
    <w:p w14:paraId="202E6251"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p>
    <w:p w14:paraId="2E7E84E9"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r w:rsidRPr="003966C9">
        <w:rPr>
          <w:rFonts w:eastAsia="Times New Roman" w:cstheme="minorHAnsi"/>
          <w:lang w:eastAsia="en-GB"/>
        </w:rPr>
        <w:t xml:space="preserve">If possible, the ‘cut-outs’ </w:t>
      </w:r>
      <w:r w:rsidR="0091717D">
        <w:rPr>
          <w:rFonts w:eastAsia="Times New Roman" w:cstheme="minorHAnsi"/>
          <w:lang w:eastAsia="en-GB"/>
        </w:rPr>
        <w:t>shown on</w:t>
      </w:r>
      <w:r w:rsidRPr="003966C9">
        <w:rPr>
          <w:rFonts w:eastAsia="Times New Roman" w:cstheme="minorHAnsi"/>
          <w:lang w:eastAsia="en-GB"/>
        </w:rPr>
        <w:t xml:space="preserve"> the </w:t>
      </w:r>
      <w:r w:rsidR="0091717D">
        <w:rPr>
          <w:rFonts w:eastAsia="Times New Roman" w:cstheme="minorHAnsi"/>
          <w:lang w:eastAsia="en-GB"/>
        </w:rPr>
        <w:t xml:space="preserve">map of the </w:t>
      </w:r>
      <w:r w:rsidRPr="003966C9">
        <w:rPr>
          <w:rFonts w:eastAsia="Times New Roman" w:cstheme="minorHAnsi"/>
          <w:lang w:eastAsia="en-GB"/>
        </w:rPr>
        <w:t>site (</w:t>
      </w:r>
      <w:r w:rsidR="00F44E4A" w:rsidRPr="003966C9">
        <w:rPr>
          <w:rFonts w:eastAsia="Times New Roman" w:cstheme="minorHAnsi"/>
          <w:lang w:eastAsia="en-GB"/>
        </w:rPr>
        <w:t xml:space="preserve">offices to the </w:t>
      </w:r>
      <w:r w:rsidRPr="003966C9">
        <w:rPr>
          <w:rFonts w:eastAsia="Times New Roman" w:cstheme="minorHAnsi"/>
          <w:lang w:eastAsia="en-GB"/>
        </w:rPr>
        <w:t>South East</w:t>
      </w:r>
      <w:r w:rsidR="00F44E4A" w:rsidRPr="003966C9">
        <w:rPr>
          <w:rFonts w:eastAsia="Times New Roman" w:cstheme="minorHAnsi"/>
          <w:lang w:eastAsia="en-GB"/>
        </w:rPr>
        <w:t>,</w:t>
      </w:r>
      <w:r w:rsidRPr="003966C9">
        <w:rPr>
          <w:rFonts w:eastAsia="Times New Roman" w:cstheme="minorHAnsi"/>
          <w:lang w:eastAsia="en-GB"/>
        </w:rPr>
        <w:t xml:space="preserve"> and the Leisure Centre area) should be included in the overall development to maximise the use of the overall plot</w:t>
      </w:r>
      <w:r w:rsidR="00F44E4A" w:rsidRPr="003966C9">
        <w:rPr>
          <w:rFonts w:eastAsia="Times New Roman" w:cstheme="minorHAnsi"/>
          <w:lang w:eastAsia="en-GB"/>
        </w:rPr>
        <w:t xml:space="preserve"> and release space for significant additional housing</w:t>
      </w:r>
      <w:r w:rsidRPr="003966C9">
        <w:rPr>
          <w:rFonts w:eastAsia="Times New Roman" w:cstheme="minorHAnsi"/>
          <w:lang w:eastAsia="en-GB"/>
        </w:rPr>
        <w:t>.</w:t>
      </w:r>
    </w:p>
    <w:p w14:paraId="46BD9D0F" w14:textId="77777777" w:rsidR="00792529" w:rsidRPr="003966C9" w:rsidRDefault="00792529" w:rsidP="00792529">
      <w:pPr>
        <w:shd w:val="clear" w:color="auto" w:fill="FCFCFC"/>
        <w:spacing w:after="0" w:line="240" w:lineRule="auto"/>
        <w:textAlignment w:val="baseline"/>
        <w:rPr>
          <w:rFonts w:eastAsia="Times New Roman" w:cstheme="minorHAnsi"/>
          <w:lang w:eastAsia="en-GB"/>
        </w:rPr>
      </w:pPr>
    </w:p>
    <w:p w14:paraId="733F2E0D" w14:textId="77777777" w:rsidR="00792529" w:rsidRPr="003966C9" w:rsidRDefault="00792529" w:rsidP="00792529">
      <w:pPr>
        <w:shd w:val="clear" w:color="auto" w:fill="FCFCFC"/>
        <w:spacing w:after="0" w:line="240" w:lineRule="auto"/>
        <w:textAlignment w:val="baseline"/>
        <w:rPr>
          <w:rFonts w:cstheme="minorHAnsi"/>
        </w:rPr>
      </w:pPr>
      <w:r w:rsidRPr="003966C9">
        <w:rPr>
          <w:rFonts w:eastAsia="Times New Roman" w:cstheme="minorHAnsi"/>
          <w:lang w:eastAsia="en-GB"/>
        </w:rPr>
        <w:t xml:space="preserve">To avoid conflict with para </w:t>
      </w:r>
      <w:r w:rsidRPr="003966C9">
        <w:rPr>
          <w:rFonts w:cstheme="minorHAnsi"/>
        </w:rPr>
        <w:t>3.49 of the Local Plan (piecemeal development), these issues should be proactively addressed in advance</w:t>
      </w:r>
      <w:r w:rsidR="00F44E4A" w:rsidRPr="003966C9">
        <w:rPr>
          <w:rFonts w:cstheme="minorHAnsi"/>
        </w:rPr>
        <w:t xml:space="preserve"> of any development taking place</w:t>
      </w:r>
      <w:r w:rsidRPr="003966C9">
        <w:rPr>
          <w:rFonts w:cstheme="minorHAnsi"/>
        </w:rPr>
        <w:t>.</w:t>
      </w:r>
    </w:p>
    <w:p w14:paraId="59D68E40" w14:textId="77777777" w:rsidR="00792529" w:rsidRPr="003966C9" w:rsidRDefault="00792529" w:rsidP="00792529">
      <w:pPr>
        <w:shd w:val="clear" w:color="auto" w:fill="FCFCFC"/>
        <w:spacing w:after="0" w:line="240" w:lineRule="auto"/>
        <w:textAlignment w:val="baseline"/>
        <w:rPr>
          <w:rFonts w:cstheme="minorHAnsi"/>
        </w:rPr>
      </w:pPr>
    </w:p>
    <w:p w14:paraId="171C0BE3" w14:textId="77777777" w:rsidR="00750522" w:rsidRPr="003966C9" w:rsidRDefault="00F44E4A" w:rsidP="00792529">
      <w:pPr>
        <w:spacing w:after="0" w:line="240" w:lineRule="auto"/>
        <w:rPr>
          <w:rFonts w:cstheme="minorHAnsi"/>
        </w:rPr>
      </w:pPr>
      <w:r w:rsidRPr="003966C9">
        <w:rPr>
          <w:rFonts w:cstheme="minorHAnsi"/>
        </w:rPr>
        <w:t>Para 4.15 states that the site is available now. This being the case, d</w:t>
      </w:r>
      <w:r w:rsidR="00792529" w:rsidRPr="003966C9">
        <w:rPr>
          <w:rFonts w:cstheme="minorHAnsi"/>
        </w:rPr>
        <w:t>evelopment should be brought forward to 2027</w:t>
      </w:r>
      <w:r w:rsidRPr="003966C9">
        <w:rPr>
          <w:rFonts w:cstheme="minorHAnsi"/>
        </w:rPr>
        <w:t xml:space="preserve"> to ensure delivery of a </w:t>
      </w:r>
      <w:proofErr w:type="gramStart"/>
      <w:r w:rsidRPr="003966C9">
        <w:rPr>
          <w:rFonts w:cstheme="minorHAnsi"/>
        </w:rPr>
        <w:t>5 year</w:t>
      </w:r>
      <w:proofErr w:type="gramEnd"/>
      <w:r w:rsidRPr="003966C9">
        <w:rPr>
          <w:rFonts w:cstheme="minorHAnsi"/>
        </w:rPr>
        <w:t xml:space="preserve"> housing plan</w:t>
      </w:r>
      <w:r w:rsidR="00792529" w:rsidRPr="003966C9">
        <w:rPr>
          <w:rFonts w:cstheme="minorHAnsi"/>
        </w:rPr>
        <w:t>.</w:t>
      </w:r>
    </w:p>
    <w:p w14:paraId="2A00C6C1" w14:textId="77777777" w:rsidR="00750522" w:rsidRPr="003966C9" w:rsidRDefault="00750522" w:rsidP="00792529">
      <w:pPr>
        <w:spacing w:after="0" w:line="240" w:lineRule="auto"/>
        <w:rPr>
          <w:rFonts w:cstheme="minorHAnsi"/>
        </w:rPr>
      </w:pPr>
    </w:p>
    <w:p w14:paraId="7AD591EE" w14:textId="77777777" w:rsidR="00750522" w:rsidRPr="003966C9" w:rsidRDefault="00750522" w:rsidP="00750522">
      <w:pPr>
        <w:spacing w:after="0"/>
        <w:rPr>
          <w:rFonts w:cstheme="minorHAnsi"/>
        </w:rPr>
      </w:pPr>
    </w:p>
    <w:p w14:paraId="6E4C6406"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2, Town Hall, Hope Lodge &amp; Epsom Clinic?</w:t>
      </w:r>
    </w:p>
    <w:p w14:paraId="03A63118" w14:textId="77777777" w:rsidR="00792529" w:rsidRPr="003966C9" w:rsidRDefault="00792529" w:rsidP="00792529">
      <w:pPr>
        <w:spacing w:after="0"/>
        <w:rPr>
          <w:rFonts w:cstheme="minorHAnsi"/>
        </w:rPr>
      </w:pPr>
    </w:p>
    <w:p w14:paraId="19B62363" w14:textId="77777777" w:rsidR="009331EA" w:rsidRPr="003966C9" w:rsidRDefault="009331EA" w:rsidP="00792529">
      <w:pPr>
        <w:spacing w:after="0"/>
        <w:rPr>
          <w:rFonts w:cstheme="minorHAnsi"/>
        </w:rPr>
      </w:pPr>
      <w:r w:rsidRPr="003966C9">
        <w:rPr>
          <w:rFonts w:cstheme="minorHAnsi"/>
        </w:rPr>
        <w:t xml:space="preserve">I support development of this brownfield site. </w:t>
      </w:r>
    </w:p>
    <w:p w14:paraId="7B78533F" w14:textId="77777777" w:rsidR="009331EA" w:rsidRPr="003966C9" w:rsidRDefault="009331EA" w:rsidP="00792529">
      <w:pPr>
        <w:spacing w:after="0"/>
        <w:rPr>
          <w:rFonts w:cstheme="minorHAnsi"/>
        </w:rPr>
      </w:pPr>
    </w:p>
    <w:p w14:paraId="521E8043" w14:textId="77777777" w:rsidR="00792529" w:rsidRPr="003966C9" w:rsidRDefault="001843B2" w:rsidP="00792529">
      <w:pPr>
        <w:spacing w:after="0"/>
        <w:rPr>
          <w:rFonts w:cstheme="minorHAnsi"/>
        </w:rPr>
      </w:pPr>
      <w:r w:rsidRPr="003966C9">
        <w:rPr>
          <w:rFonts w:cstheme="minorHAnsi"/>
        </w:rPr>
        <w:t xml:space="preserve">This site </w:t>
      </w:r>
      <w:r w:rsidR="00F44E4A" w:rsidRPr="003966C9">
        <w:rPr>
          <w:rFonts w:cstheme="minorHAnsi"/>
        </w:rPr>
        <w:t>is listed as being 1.61 ha. Pol</w:t>
      </w:r>
      <w:r w:rsidR="009331EA" w:rsidRPr="003966C9">
        <w:rPr>
          <w:rFonts w:cstheme="minorHAnsi"/>
        </w:rPr>
        <w:t>icy</w:t>
      </w:r>
      <w:r w:rsidR="00F44E4A" w:rsidRPr="003966C9">
        <w:rPr>
          <w:rFonts w:cstheme="minorHAnsi"/>
        </w:rPr>
        <w:t xml:space="preserve"> </w:t>
      </w:r>
      <w:r w:rsidR="009331EA" w:rsidRPr="003966C9">
        <w:rPr>
          <w:rFonts w:cstheme="minorHAnsi"/>
        </w:rPr>
        <w:t>S3 states that the minimum density in this location should be 80dph. The site should therefore be developed to include a minimum of 129 dwellings rather than the 90 listed.</w:t>
      </w:r>
    </w:p>
    <w:p w14:paraId="772B653A" w14:textId="77777777" w:rsidR="00792529" w:rsidRPr="003966C9" w:rsidRDefault="00792529" w:rsidP="00792529">
      <w:pPr>
        <w:spacing w:after="0"/>
        <w:rPr>
          <w:rFonts w:cstheme="minorHAnsi"/>
        </w:rPr>
      </w:pPr>
    </w:p>
    <w:p w14:paraId="56D74892" w14:textId="77777777" w:rsidR="00792529" w:rsidRPr="003966C9" w:rsidRDefault="00792529" w:rsidP="00792529">
      <w:pPr>
        <w:spacing w:after="0"/>
        <w:rPr>
          <w:rFonts w:cstheme="minorHAnsi"/>
        </w:rPr>
      </w:pPr>
    </w:p>
    <w:p w14:paraId="1C07F576"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3, Depot Road and Upper High Street?</w:t>
      </w:r>
    </w:p>
    <w:p w14:paraId="78608356" w14:textId="77777777" w:rsidR="009331EA" w:rsidRPr="003966C9" w:rsidRDefault="009331EA" w:rsidP="009331EA">
      <w:pPr>
        <w:spacing w:after="0"/>
        <w:rPr>
          <w:rFonts w:cstheme="minorHAnsi"/>
        </w:rPr>
      </w:pPr>
    </w:p>
    <w:p w14:paraId="299B616C" w14:textId="77777777" w:rsidR="0011436B" w:rsidRPr="003966C9" w:rsidRDefault="0011436B" w:rsidP="0011436B">
      <w:pPr>
        <w:spacing w:after="0"/>
        <w:rPr>
          <w:rFonts w:cstheme="minorHAnsi"/>
        </w:rPr>
      </w:pPr>
      <w:r w:rsidRPr="003966C9">
        <w:rPr>
          <w:rFonts w:cstheme="minorHAnsi"/>
        </w:rPr>
        <w:t xml:space="preserve">I support development of this brownfield site. </w:t>
      </w:r>
    </w:p>
    <w:p w14:paraId="48F5245B" w14:textId="77777777" w:rsidR="0011436B" w:rsidRPr="003966C9" w:rsidRDefault="0011436B" w:rsidP="0011436B">
      <w:pPr>
        <w:spacing w:after="0"/>
        <w:rPr>
          <w:rFonts w:cstheme="minorHAnsi"/>
        </w:rPr>
      </w:pPr>
    </w:p>
    <w:p w14:paraId="7F8092C4" w14:textId="77777777" w:rsidR="0011436B" w:rsidRPr="003966C9" w:rsidRDefault="0011436B" w:rsidP="0011436B">
      <w:pPr>
        <w:spacing w:after="0"/>
        <w:rPr>
          <w:rFonts w:cstheme="minorHAnsi"/>
        </w:rPr>
      </w:pPr>
      <w:r w:rsidRPr="003966C9">
        <w:rPr>
          <w:rFonts w:cstheme="minorHAnsi"/>
        </w:rPr>
        <w:t>The inclusion of underground parking is a positive proposal which should be considered more widely across the borough.</w:t>
      </w:r>
    </w:p>
    <w:p w14:paraId="028B75FF" w14:textId="77777777" w:rsidR="00B23C84" w:rsidRPr="003966C9" w:rsidRDefault="00B23C84" w:rsidP="0011436B">
      <w:pPr>
        <w:spacing w:after="0"/>
        <w:rPr>
          <w:rFonts w:cstheme="minorHAnsi"/>
        </w:rPr>
      </w:pPr>
    </w:p>
    <w:p w14:paraId="3B3A76CD" w14:textId="77777777" w:rsidR="00B23C84" w:rsidRPr="003966C9" w:rsidRDefault="00B23C84" w:rsidP="00B23C84">
      <w:pPr>
        <w:spacing w:after="0"/>
        <w:rPr>
          <w:rFonts w:cstheme="minorHAnsi"/>
        </w:rPr>
      </w:pPr>
      <w:r w:rsidRPr="003966C9">
        <w:rPr>
          <w:rFonts w:cstheme="minorHAnsi"/>
        </w:rPr>
        <w:t xml:space="preserve">Development of the site should begin earlier than specified if possible. </w:t>
      </w:r>
    </w:p>
    <w:p w14:paraId="4CEC7509" w14:textId="77777777" w:rsidR="009331EA" w:rsidRPr="003966C9" w:rsidRDefault="009331EA" w:rsidP="009331EA">
      <w:pPr>
        <w:spacing w:after="0"/>
        <w:rPr>
          <w:rFonts w:cstheme="minorHAnsi"/>
        </w:rPr>
      </w:pPr>
    </w:p>
    <w:p w14:paraId="2652AD97" w14:textId="77777777" w:rsidR="009331EA" w:rsidRPr="003966C9" w:rsidRDefault="009331EA" w:rsidP="009331EA">
      <w:pPr>
        <w:spacing w:after="0"/>
        <w:rPr>
          <w:rFonts w:cstheme="minorHAnsi"/>
        </w:rPr>
      </w:pPr>
    </w:p>
    <w:p w14:paraId="4CDA531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4, Ashley Centre &amp; Global House?</w:t>
      </w:r>
    </w:p>
    <w:p w14:paraId="6EB2A65E" w14:textId="77777777" w:rsidR="0011436B" w:rsidRPr="003966C9" w:rsidRDefault="0011436B" w:rsidP="0011436B">
      <w:pPr>
        <w:spacing w:after="0"/>
        <w:rPr>
          <w:rFonts w:cstheme="minorHAnsi"/>
        </w:rPr>
      </w:pPr>
    </w:p>
    <w:p w14:paraId="56A55E81" w14:textId="77777777" w:rsidR="0011436B" w:rsidRPr="003966C9" w:rsidRDefault="0011436B" w:rsidP="0011436B">
      <w:pPr>
        <w:spacing w:after="0"/>
        <w:rPr>
          <w:rFonts w:cstheme="minorHAnsi"/>
        </w:rPr>
      </w:pPr>
      <w:r w:rsidRPr="003966C9">
        <w:rPr>
          <w:rFonts w:cstheme="minorHAnsi"/>
        </w:rPr>
        <w:t xml:space="preserve">I support development of this brownfield site. </w:t>
      </w:r>
    </w:p>
    <w:p w14:paraId="21276C88" w14:textId="77777777" w:rsidR="0011436B" w:rsidRPr="003966C9" w:rsidRDefault="0011436B" w:rsidP="0011436B">
      <w:pPr>
        <w:spacing w:after="0"/>
        <w:rPr>
          <w:rFonts w:cstheme="minorHAnsi"/>
        </w:rPr>
      </w:pPr>
    </w:p>
    <w:p w14:paraId="007B65F1" w14:textId="77777777" w:rsidR="0011436B" w:rsidRPr="003966C9" w:rsidRDefault="0011436B" w:rsidP="0011436B">
      <w:pPr>
        <w:spacing w:after="0"/>
        <w:rPr>
          <w:rFonts w:cstheme="minorHAnsi"/>
        </w:rPr>
      </w:pPr>
      <w:r w:rsidRPr="003966C9">
        <w:rPr>
          <w:rFonts w:cstheme="minorHAnsi"/>
        </w:rPr>
        <w:t>Whilst not stated, it is reasonable that the housing density falls significantly below the Policy S3 standard due to the inclusion of large areas of other, valuable activities on the site.</w:t>
      </w:r>
    </w:p>
    <w:p w14:paraId="19027B6F" w14:textId="77777777" w:rsidR="00B23C84" w:rsidRPr="003966C9" w:rsidRDefault="00B23C84" w:rsidP="0011436B">
      <w:pPr>
        <w:spacing w:after="0"/>
        <w:rPr>
          <w:rFonts w:cstheme="minorHAnsi"/>
        </w:rPr>
      </w:pPr>
    </w:p>
    <w:p w14:paraId="0F46239A" w14:textId="77777777" w:rsidR="00B23C84" w:rsidRPr="003966C9" w:rsidRDefault="00B23C84" w:rsidP="00B23C84">
      <w:pPr>
        <w:spacing w:after="0"/>
        <w:rPr>
          <w:rFonts w:cstheme="minorHAnsi"/>
        </w:rPr>
      </w:pPr>
      <w:r w:rsidRPr="003966C9">
        <w:rPr>
          <w:rFonts w:cstheme="minorHAnsi"/>
        </w:rPr>
        <w:t xml:space="preserve">Development of the site should begin earlier than specified if possible. </w:t>
      </w:r>
    </w:p>
    <w:p w14:paraId="10D0747F" w14:textId="77777777" w:rsidR="00B23C84" w:rsidRPr="003966C9" w:rsidRDefault="00B23C84" w:rsidP="0011436B">
      <w:pPr>
        <w:spacing w:after="0"/>
        <w:rPr>
          <w:rFonts w:cstheme="minorHAnsi"/>
        </w:rPr>
      </w:pPr>
    </w:p>
    <w:p w14:paraId="2811E80B" w14:textId="77777777" w:rsidR="0011436B" w:rsidRPr="003966C9" w:rsidRDefault="0011436B" w:rsidP="0011436B">
      <w:pPr>
        <w:spacing w:after="0"/>
        <w:rPr>
          <w:rFonts w:cstheme="minorHAnsi"/>
        </w:rPr>
      </w:pPr>
    </w:p>
    <w:p w14:paraId="51FFBD2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5, Land at West Park Hospital?</w:t>
      </w:r>
    </w:p>
    <w:p w14:paraId="5B0890D7" w14:textId="77777777" w:rsidR="0011436B" w:rsidRPr="003966C9" w:rsidRDefault="0011436B" w:rsidP="0011436B">
      <w:pPr>
        <w:spacing w:after="0"/>
        <w:rPr>
          <w:rFonts w:cstheme="minorHAnsi"/>
        </w:rPr>
      </w:pPr>
    </w:p>
    <w:p w14:paraId="72A98070" w14:textId="77777777" w:rsidR="0011436B" w:rsidRPr="003966C9" w:rsidRDefault="0011436B" w:rsidP="0011436B">
      <w:pPr>
        <w:spacing w:after="0"/>
        <w:rPr>
          <w:rFonts w:cstheme="minorHAnsi"/>
        </w:rPr>
      </w:pPr>
      <w:r w:rsidRPr="003966C9">
        <w:rPr>
          <w:rFonts w:cstheme="minorHAnsi"/>
        </w:rPr>
        <w:t xml:space="preserve">This site falls within the Greenbelt. </w:t>
      </w:r>
    </w:p>
    <w:p w14:paraId="6BB13DF3" w14:textId="77777777" w:rsidR="0011436B" w:rsidRPr="003966C9" w:rsidRDefault="0011436B" w:rsidP="0011436B">
      <w:pPr>
        <w:spacing w:after="0"/>
        <w:rPr>
          <w:rFonts w:cstheme="minorHAnsi"/>
        </w:rPr>
      </w:pPr>
    </w:p>
    <w:p w14:paraId="09A27776" w14:textId="77777777" w:rsidR="0011436B" w:rsidRPr="003966C9" w:rsidRDefault="0011436B" w:rsidP="0011436B">
      <w:pPr>
        <w:spacing w:after="0"/>
        <w:rPr>
          <w:rFonts w:cstheme="minorHAnsi"/>
        </w:rPr>
      </w:pPr>
      <w:r w:rsidRPr="003966C9">
        <w:rPr>
          <w:rFonts w:cstheme="minorHAnsi"/>
        </w:rPr>
        <w:lastRenderedPageBreak/>
        <w:t xml:space="preserve">I support the provision of housing on the site, but only to the extent that it is provided on previously developed land, that the openness of the area remains unaffected, and that the built footprint of any new development does not exceed the existing built footprint. </w:t>
      </w:r>
    </w:p>
    <w:p w14:paraId="38CD97CD" w14:textId="77777777" w:rsidR="00B23C84" w:rsidRPr="003966C9" w:rsidRDefault="00B23C84" w:rsidP="0011436B">
      <w:pPr>
        <w:spacing w:after="0"/>
        <w:rPr>
          <w:rFonts w:cstheme="minorHAnsi"/>
        </w:rPr>
      </w:pPr>
    </w:p>
    <w:p w14:paraId="42455436" w14:textId="4FC3C3A9" w:rsidR="00B23C84" w:rsidRPr="003966C9" w:rsidRDefault="00B23C84" w:rsidP="0011436B">
      <w:pPr>
        <w:spacing w:after="0"/>
        <w:rPr>
          <w:rFonts w:cstheme="minorHAnsi"/>
        </w:rPr>
      </w:pPr>
      <w:r w:rsidRPr="003966C9">
        <w:rPr>
          <w:rFonts w:cstheme="minorHAnsi"/>
        </w:rPr>
        <w:t xml:space="preserve">As noted in my answer to Q5, there is no target housing density for Greenbelt Land included in Policy S3. A maximum density (as well as a minimum density) should be specified </w:t>
      </w:r>
      <w:r w:rsidR="0016318F">
        <w:rPr>
          <w:rFonts w:cstheme="minorHAnsi"/>
        </w:rPr>
        <w:t xml:space="preserve">for previously developed land within the Greenbelt </w:t>
      </w:r>
      <w:r w:rsidRPr="003966C9">
        <w:rPr>
          <w:rFonts w:cstheme="minorHAnsi"/>
        </w:rPr>
        <w:t>so as not to conflict with the character of the area.</w:t>
      </w:r>
    </w:p>
    <w:p w14:paraId="78BC730E" w14:textId="77777777" w:rsidR="00B23C84" w:rsidRPr="003966C9" w:rsidRDefault="00B23C84" w:rsidP="0011436B">
      <w:pPr>
        <w:spacing w:after="0"/>
        <w:rPr>
          <w:rFonts w:cstheme="minorHAnsi"/>
        </w:rPr>
      </w:pPr>
    </w:p>
    <w:p w14:paraId="7096DF50" w14:textId="77777777" w:rsidR="00B23C84" w:rsidRPr="003966C9" w:rsidRDefault="0091717D" w:rsidP="0011436B">
      <w:pPr>
        <w:spacing w:after="0"/>
        <w:rPr>
          <w:rFonts w:cstheme="minorHAnsi"/>
        </w:rPr>
      </w:pPr>
      <w:r>
        <w:rPr>
          <w:rFonts w:cstheme="minorHAnsi"/>
        </w:rPr>
        <w:t>Subject to the points set out above, d</w:t>
      </w:r>
      <w:r w:rsidR="00B23C84" w:rsidRPr="003966C9">
        <w:rPr>
          <w:rFonts w:cstheme="minorHAnsi"/>
        </w:rPr>
        <w:t xml:space="preserve">evelopment of the site should begin earlier than specified if possible. </w:t>
      </w:r>
    </w:p>
    <w:p w14:paraId="6701EA62" w14:textId="77777777" w:rsidR="0011436B" w:rsidRPr="003966C9" w:rsidRDefault="0011436B" w:rsidP="0011436B">
      <w:pPr>
        <w:spacing w:after="0"/>
        <w:rPr>
          <w:rFonts w:cstheme="minorHAnsi"/>
        </w:rPr>
      </w:pPr>
    </w:p>
    <w:p w14:paraId="4F89A836" w14:textId="77777777" w:rsidR="0011436B" w:rsidRPr="003966C9" w:rsidRDefault="0011436B" w:rsidP="0011436B">
      <w:pPr>
        <w:spacing w:after="0"/>
        <w:rPr>
          <w:rFonts w:cstheme="minorHAnsi"/>
        </w:rPr>
      </w:pPr>
    </w:p>
    <w:p w14:paraId="6F070E0F"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6, Horton Farm?</w:t>
      </w:r>
    </w:p>
    <w:p w14:paraId="7CB34B9C" w14:textId="77777777" w:rsidR="00F96E25" w:rsidRPr="003966C9" w:rsidRDefault="00F96E25" w:rsidP="00F96E25">
      <w:pPr>
        <w:spacing w:after="0"/>
        <w:rPr>
          <w:rFonts w:cstheme="minorHAnsi"/>
        </w:rPr>
      </w:pPr>
    </w:p>
    <w:p w14:paraId="05688AC0" w14:textId="77777777" w:rsidR="00F96E25" w:rsidRPr="003966C9" w:rsidRDefault="00F96E25" w:rsidP="00F96E25">
      <w:pPr>
        <w:spacing w:after="0"/>
        <w:rPr>
          <w:rFonts w:cstheme="minorHAnsi"/>
        </w:rPr>
      </w:pPr>
      <w:r w:rsidRPr="003966C9">
        <w:rPr>
          <w:rFonts w:cstheme="minorHAnsi"/>
        </w:rPr>
        <w:t>I strongly disagree with the development of this site.</w:t>
      </w:r>
    </w:p>
    <w:p w14:paraId="169F8A98" w14:textId="77777777" w:rsidR="00F96E25" w:rsidRPr="003966C9" w:rsidRDefault="00F96E25" w:rsidP="00F96E25">
      <w:pPr>
        <w:spacing w:after="0"/>
        <w:rPr>
          <w:rFonts w:cstheme="minorHAnsi"/>
        </w:rPr>
      </w:pPr>
    </w:p>
    <w:p w14:paraId="0194AE75" w14:textId="77777777" w:rsidR="003E7987" w:rsidRPr="003966C9" w:rsidRDefault="003E7987" w:rsidP="00F96E25">
      <w:pPr>
        <w:spacing w:after="0"/>
        <w:rPr>
          <w:rFonts w:cstheme="minorHAnsi"/>
        </w:rPr>
      </w:pPr>
      <w:r w:rsidRPr="003966C9">
        <w:rPr>
          <w:rFonts w:cstheme="minorHAnsi"/>
        </w:rPr>
        <w:t>Para 140 of the NPPF states:</w:t>
      </w:r>
    </w:p>
    <w:p w14:paraId="3FF56BB0" w14:textId="77777777" w:rsidR="003E7987" w:rsidRPr="003966C9" w:rsidRDefault="003E7987" w:rsidP="00F96E25">
      <w:pPr>
        <w:spacing w:after="0"/>
        <w:rPr>
          <w:rFonts w:cstheme="minorHAnsi"/>
          <w:i/>
          <w:iCs/>
        </w:rPr>
      </w:pPr>
      <w:r w:rsidRPr="003966C9">
        <w:rPr>
          <w:rFonts w:cstheme="minorHAnsi"/>
          <w:i/>
          <w:iCs/>
        </w:rPr>
        <w:t>‘Once established, Green Belt boundaries should only be altered where exceptional circumstances are fully evidenced and justified</w:t>
      </w:r>
      <w:r w:rsidR="0091717D">
        <w:rPr>
          <w:rFonts w:cstheme="minorHAnsi"/>
          <w:i/>
          <w:iCs/>
        </w:rPr>
        <w:t>’</w:t>
      </w:r>
    </w:p>
    <w:p w14:paraId="453106B8" w14:textId="77777777" w:rsidR="003E7987" w:rsidRPr="003966C9" w:rsidRDefault="003E7987" w:rsidP="00F96E25">
      <w:pPr>
        <w:spacing w:after="0"/>
        <w:rPr>
          <w:rFonts w:cstheme="minorHAnsi"/>
        </w:rPr>
      </w:pPr>
    </w:p>
    <w:p w14:paraId="04DBA69A" w14:textId="77777777" w:rsidR="00370965" w:rsidRPr="003966C9" w:rsidRDefault="00370965" w:rsidP="00F96E25">
      <w:pPr>
        <w:spacing w:after="0"/>
        <w:rPr>
          <w:rFonts w:cstheme="minorHAnsi"/>
        </w:rPr>
      </w:pPr>
      <w:r w:rsidRPr="003966C9">
        <w:rPr>
          <w:rFonts w:cstheme="minorHAnsi"/>
        </w:rPr>
        <w:t>Para 141 of the NPPF states:</w:t>
      </w:r>
    </w:p>
    <w:p w14:paraId="799308AE" w14:textId="77777777" w:rsidR="00370965" w:rsidRPr="003966C9" w:rsidRDefault="00370965" w:rsidP="00370965">
      <w:pPr>
        <w:shd w:val="clear" w:color="auto" w:fill="FCFCFC"/>
        <w:spacing w:after="0" w:line="240" w:lineRule="auto"/>
        <w:textAlignment w:val="baseline"/>
        <w:rPr>
          <w:rFonts w:cstheme="minorHAnsi"/>
          <w:i/>
          <w:iCs/>
        </w:rPr>
      </w:pPr>
      <w:r w:rsidRPr="003966C9">
        <w:rPr>
          <w:rFonts w:eastAsia="Times New Roman" w:cstheme="minorHAnsi"/>
          <w:i/>
          <w:iCs/>
          <w:lang w:eastAsia="en-GB"/>
        </w:rPr>
        <w:t>‘</w:t>
      </w:r>
      <w:r w:rsidRPr="003966C9">
        <w:rPr>
          <w:rFonts w:cstheme="minorHAnsi"/>
          <w:i/>
          <w:iCs/>
        </w:rPr>
        <w:t xml:space="preserve">Before concluding that exceptional circumstances exist to justify changes to Green Belt boundaries, the strategic policy-making authority should be able to demonstrate that it has </w:t>
      </w:r>
      <w:r w:rsidRPr="003966C9">
        <w:rPr>
          <w:rFonts w:cstheme="minorHAnsi"/>
          <w:b/>
          <w:bCs/>
          <w:i/>
          <w:iCs/>
        </w:rPr>
        <w:t>examined fully all other reasonable options for meeting its identified need for development</w:t>
      </w:r>
      <w:r w:rsidRPr="003966C9">
        <w:rPr>
          <w:rFonts w:cstheme="minorHAnsi"/>
          <w:i/>
          <w:iCs/>
        </w:rPr>
        <w:t xml:space="preserve">. This will be assessed through the examination of its strategic policies, which will take into account the preceding paragraph, and whether the strategy: </w:t>
      </w:r>
    </w:p>
    <w:p w14:paraId="18C0F7E5" w14:textId="77777777" w:rsidR="00370965" w:rsidRPr="003966C9" w:rsidRDefault="00370965" w:rsidP="00370965">
      <w:pPr>
        <w:spacing w:after="0"/>
        <w:rPr>
          <w:rFonts w:cstheme="minorHAnsi"/>
        </w:rPr>
      </w:pPr>
      <w:r w:rsidRPr="003966C9">
        <w:rPr>
          <w:rFonts w:cstheme="minorHAnsi"/>
          <w:b/>
          <w:bCs/>
          <w:i/>
          <w:iCs/>
        </w:rPr>
        <w:t>a) makes as much use as possible of suitable brownfield sites and underutilised land’</w:t>
      </w:r>
    </w:p>
    <w:p w14:paraId="3DF2C942" w14:textId="77777777" w:rsidR="00370965" w:rsidRPr="003966C9" w:rsidRDefault="00370965" w:rsidP="00F96E25">
      <w:pPr>
        <w:spacing w:after="0"/>
        <w:rPr>
          <w:rFonts w:cstheme="minorHAnsi"/>
        </w:rPr>
      </w:pPr>
    </w:p>
    <w:p w14:paraId="261FC43E" w14:textId="77777777" w:rsidR="00F96E25" w:rsidRPr="003966C9" w:rsidRDefault="00F96E25" w:rsidP="00F96E25">
      <w:pPr>
        <w:pStyle w:val="ListParagraph"/>
        <w:numPr>
          <w:ilvl w:val="0"/>
          <w:numId w:val="7"/>
        </w:numPr>
        <w:spacing w:after="0"/>
        <w:rPr>
          <w:rFonts w:cstheme="minorHAnsi"/>
        </w:rPr>
      </w:pPr>
      <w:r w:rsidRPr="003966C9">
        <w:rPr>
          <w:rFonts w:cstheme="minorHAnsi"/>
        </w:rPr>
        <w:t>It is not necessary to develop the site in order to meet objectively assessed housing needs of the Borough over the plan period</w:t>
      </w:r>
      <w:r w:rsidR="00370965" w:rsidRPr="003966C9">
        <w:rPr>
          <w:rFonts w:cstheme="minorHAnsi"/>
        </w:rPr>
        <w:t>. The Draft Local Plan already ignores the result from the Standard Method calculation on 2014 data by proposing a lower number of dwellings than this would otherwise require. Using either historical growth in household numbers (220 dwellings / year) or the result of using the Standard Method with more up-to-date 2018 government projections (207 dwelling / year), provides objectively derived housing needs which can be fully met within identified brownfield sites.</w:t>
      </w:r>
    </w:p>
    <w:p w14:paraId="2BB83B24" w14:textId="1B1726D3" w:rsidR="00995B8B" w:rsidRPr="003966C9" w:rsidRDefault="00995B8B" w:rsidP="00F96E25">
      <w:pPr>
        <w:pStyle w:val="ListParagraph"/>
        <w:numPr>
          <w:ilvl w:val="0"/>
          <w:numId w:val="7"/>
        </w:numPr>
        <w:spacing w:after="0"/>
        <w:rPr>
          <w:rFonts w:cstheme="minorHAnsi"/>
        </w:rPr>
      </w:pPr>
      <w:r w:rsidRPr="003966C9">
        <w:rPr>
          <w:rFonts w:cstheme="minorHAnsi"/>
        </w:rPr>
        <w:t>The Horton Farm</w:t>
      </w:r>
      <w:r w:rsidR="00F96E25" w:rsidRPr="003966C9">
        <w:rPr>
          <w:rFonts w:cstheme="minorHAnsi"/>
        </w:rPr>
        <w:t xml:space="preserve"> site is a </w:t>
      </w:r>
      <w:r w:rsidR="00F26765">
        <w:rPr>
          <w:rFonts w:cstheme="minorHAnsi"/>
        </w:rPr>
        <w:t>greenfield</w:t>
      </w:r>
      <w:r w:rsidR="00F96E25" w:rsidRPr="003966C9">
        <w:rPr>
          <w:rFonts w:cstheme="minorHAnsi"/>
        </w:rPr>
        <w:t xml:space="preserve"> Greenbelt </w:t>
      </w:r>
      <w:r w:rsidR="00A51D78" w:rsidRPr="003966C9">
        <w:rPr>
          <w:rFonts w:cstheme="minorHAnsi"/>
        </w:rPr>
        <w:t>site that serves this purpose extremely well, as detailed in the 2017 Greenbelt report</w:t>
      </w:r>
      <w:r w:rsidRPr="003966C9">
        <w:rPr>
          <w:rFonts w:cstheme="minorHAnsi"/>
        </w:rPr>
        <w:t>. The site is the 7</w:t>
      </w:r>
      <w:r w:rsidRPr="003966C9">
        <w:rPr>
          <w:rFonts w:cstheme="minorHAnsi"/>
          <w:vertAlign w:val="superscript"/>
        </w:rPr>
        <w:t>th</w:t>
      </w:r>
      <w:r w:rsidRPr="003966C9">
        <w:rPr>
          <w:rFonts w:cstheme="minorHAnsi"/>
        </w:rPr>
        <w:t xml:space="preserve"> highest performing Greenbelt site in the Borough (out of 53 assessed)</w:t>
      </w:r>
      <w:r w:rsidR="00982E83" w:rsidRPr="003966C9">
        <w:rPr>
          <w:rFonts w:cstheme="minorHAnsi"/>
        </w:rPr>
        <w:t>, scoring 10 out of a maximum of 12</w:t>
      </w:r>
      <w:r w:rsidRPr="003966C9">
        <w:rPr>
          <w:rFonts w:cstheme="minorHAnsi"/>
        </w:rPr>
        <w:t>.</w:t>
      </w:r>
    </w:p>
    <w:p w14:paraId="55C1ABE5" w14:textId="77777777" w:rsidR="00995B8B" w:rsidRPr="003966C9" w:rsidRDefault="00995B8B" w:rsidP="00995B8B">
      <w:pPr>
        <w:pStyle w:val="ListParagraph"/>
        <w:spacing w:after="0"/>
        <w:ind w:left="1080"/>
        <w:rPr>
          <w:rFonts w:cstheme="minorHAnsi"/>
        </w:rPr>
      </w:pPr>
      <w:r w:rsidRPr="003966C9">
        <w:rPr>
          <w:rFonts w:cstheme="minorHAnsi"/>
        </w:rPr>
        <w:t>Para 4.7 of the report states ‘The areas of Green Belt adjoining the borough’s Conservation Areas [</w:t>
      </w:r>
      <w:r w:rsidR="003E7987" w:rsidRPr="003966C9">
        <w:rPr>
          <w:rFonts w:cstheme="minorHAnsi"/>
        </w:rPr>
        <w:t>such as</w:t>
      </w:r>
      <w:r w:rsidRPr="003966C9">
        <w:rPr>
          <w:rFonts w:cstheme="minorHAnsi"/>
        </w:rPr>
        <w:t xml:space="preserve"> Horton Farm] are largely successful in preserving the setting and special character of them.</w:t>
      </w:r>
      <w:r w:rsidR="003E7987" w:rsidRPr="003966C9">
        <w:rPr>
          <w:rFonts w:cstheme="minorHAnsi"/>
        </w:rPr>
        <w:t>’</w:t>
      </w:r>
    </w:p>
    <w:p w14:paraId="01EC458A" w14:textId="77777777" w:rsidR="00A53A62" w:rsidRPr="003966C9" w:rsidRDefault="003E7987" w:rsidP="00A53A62">
      <w:pPr>
        <w:pStyle w:val="ListParagraph"/>
        <w:spacing w:after="0"/>
        <w:ind w:left="1080"/>
        <w:rPr>
          <w:rFonts w:cstheme="minorHAnsi"/>
        </w:rPr>
      </w:pPr>
      <w:r w:rsidRPr="003966C9">
        <w:rPr>
          <w:rFonts w:cstheme="minorHAnsi"/>
        </w:rPr>
        <w:t xml:space="preserve">Para 4.4 of the </w:t>
      </w:r>
      <w:r w:rsidR="00995B8B" w:rsidRPr="003966C9">
        <w:rPr>
          <w:rFonts w:cstheme="minorHAnsi"/>
        </w:rPr>
        <w:t>report states ‘There is… a concentration of highly performing parcels around the hospital cluster [such as Horton Farm] which are crucial in preserving the setting and character of the former hospital sites.’</w:t>
      </w:r>
    </w:p>
    <w:p w14:paraId="60346E56" w14:textId="77777777" w:rsidR="004617B2" w:rsidRPr="003966C9" w:rsidRDefault="00A53A62" w:rsidP="00A53A62">
      <w:pPr>
        <w:pStyle w:val="ListParagraph"/>
        <w:numPr>
          <w:ilvl w:val="0"/>
          <w:numId w:val="7"/>
        </w:numPr>
        <w:spacing w:after="0"/>
        <w:rPr>
          <w:rFonts w:cstheme="minorHAnsi"/>
        </w:rPr>
      </w:pPr>
      <w:r w:rsidRPr="003966C9">
        <w:rPr>
          <w:rFonts w:cstheme="minorHAnsi"/>
        </w:rPr>
        <w:t xml:space="preserve">The transport assessment concludes that Horton Farm </w:t>
      </w:r>
      <w:r w:rsidR="00133427" w:rsidRPr="003966C9">
        <w:rPr>
          <w:rFonts w:cstheme="minorHAnsi"/>
        </w:rPr>
        <w:t>comes</w:t>
      </w:r>
      <w:r w:rsidRPr="003966C9">
        <w:rPr>
          <w:rFonts w:cstheme="minorHAnsi"/>
        </w:rPr>
        <w:t xml:space="preserve"> joint 134</w:t>
      </w:r>
      <w:r w:rsidRPr="003966C9">
        <w:rPr>
          <w:rFonts w:cstheme="minorHAnsi"/>
          <w:vertAlign w:val="superscript"/>
        </w:rPr>
        <w:t>th</w:t>
      </w:r>
      <w:r w:rsidRPr="003966C9">
        <w:rPr>
          <w:rFonts w:cstheme="minorHAnsi"/>
        </w:rPr>
        <w:t xml:space="preserve"> </w:t>
      </w:r>
      <w:r w:rsidR="00133427" w:rsidRPr="003966C9">
        <w:rPr>
          <w:rFonts w:cstheme="minorHAnsi"/>
        </w:rPr>
        <w:t>of sites</w:t>
      </w:r>
      <w:r w:rsidRPr="003966C9">
        <w:rPr>
          <w:rFonts w:cstheme="minorHAnsi"/>
        </w:rPr>
        <w:t xml:space="preserve"> for development</w:t>
      </w:r>
      <w:r w:rsidR="00133427" w:rsidRPr="003966C9">
        <w:rPr>
          <w:rFonts w:cstheme="minorHAnsi"/>
        </w:rPr>
        <w:t xml:space="preserve"> based on transport links</w:t>
      </w:r>
      <w:r w:rsidRPr="003966C9">
        <w:rPr>
          <w:rFonts w:cstheme="minorHAnsi"/>
        </w:rPr>
        <w:t xml:space="preserve"> (</w:t>
      </w:r>
      <w:proofErr w:type="gramStart"/>
      <w:r w:rsidR="00133427" w:rsidRPr="003966C9">
        <w:rPr>
          <w:rFonts w:cstheme="minorHAnsi"/>
        </w:rPr>
        <w:t>i</w:t>
      </w:r>
      <w:r w:rsidRPr="003966C9">
        <w:rPr>
          <w:rFonts w:cstheme="minorHAnsi"/>
        </w:rPr>
        <w:t>.e.</w:t>
      </w:r>
      <w:proofErr w:type="gramEnd"/>
      <w:r w:rsidRPr="003966C9">
        <w:rPr>
          <w:rFonts w:cstheme="minorHAnsi"/>
        </w:rPr>
        <w:t xml:space="preserve"> </w:t>
      </w:r>
      <w:r w:rsidR="00133427" w:rsidRPr="003966C9">
        <w:rPr>
          <w:rFonts w:cstheme="minorHAnsi"/>
        </w:rPr>
        <w:t>it is very poorly performing</w:t>
      </w:r>
      <w:r w:rsidRPr="003966C9">
        <w:rPr>
          <w:rFonts w:cstheme="minorHAnsi"/>
        </w:rPr>
        <w:t>)</w:t>
      </w:r>
      <w:r w:rsidR="00133427" w:rsidRPr="003966C9">
        <w:rPr>
          <w:rFonts w:cstheme="minorHAnsi"/>
        </w:rPr>
        <w:t xml:space="preserve">. It </w:t>
      </w:r>
      <w:r w:rsidRPr="003966C9">
        <w:rPr>
          <w:rFonts w:cstheme="minorHAnsi"/>
        </w:rPr>
        <w:t xml:space="preserve">states that </w:t>
      </w:r>
      <w:r w:rsidR="00133427" w:rsidRPr="003966C9">
        <w:rPr>
          <w:rFonts w:cstheme="minorHAnsi"/>
        </w:rPr>
        <w:t>the site is</w:t>
      </w:r>
      <w:r w:rsidRPr="003966C9">
        <w:rPr>
          <w:rFonts w:cstheme="minorHAnsi"/>
        </w:rPr>
        <w:t xml:space="preserve"> outside both the ’</w:t>
      </w:r>
      <w:proofErr w:type="gramStart"/>
      <w:r w:rsidRPr="003966C9">
        <w:rPr>
          <w:rFonts w:cstheme="minorHAnsi"/>
        </w:rPr>
        <w:t>20 minute</w:t>
      </w:r>
      <w:proofErr w:type="gramEnd"/>
      <w:r w:rsidRPr="003966C9">
        <w:rPr>
          <w:rFonts w:cstheme="minorHAnsi"/>
        </w:rPr>
        <w:t xml:space="preserve"> neighbourhood’ zone and the ’40 minute </w:t>
      </w:r>
      <w:r w:rsidRPr="003966C9">
        <w:rPr>
          <w:rFonts w:cstheme="minorHAnsi"/>
        </w:rPr>
        <w:lastRenderedPageBreak/>
        <w:t>neighbourhood’ zone</w:t>
      </w:r>
      <w:r w:rsidR="00133427" w:rsidRPr="003966C9">
        <w:rPr>
          <w:rFonts w:cstheme="minorHAnsi"/>
        </w:rPr>
        <w:t xml:space="preserve"> and</w:t>
      </w:r>
      <w:r w:rsidRPr="003966C9">
        <w:rPr>
          <w:rFonts w:cstheme="minorHAnsi"/>
        </w:rPr>
        <w:t xml:space="preserve"> concludes ‘</w:t>
      </w:r>
      <w:r w:rsidRPr="008D2EC3">
        <w:t xml:space="preserve">Without substantial intervention and investment by providing amenities on-site or nearby, coupled with transport infrastructure and service improvements, it is not recommended that </w:t>
      </w:r>
      <w:r w:rsidR="00133427" w:rsidRPr="008D2EC3">
        <w:t>[this is]</w:t>
      </w:r>
      <w:r w:rsidRPr="008D2EC3">
        <w:t xml:space="preserve"> taken forward.’</w:t>
      </w:r>
    </w:p>
    <w:p w14:paraId="5679C3B7" w14:textId="77777777" w:rsidR="004617B2" w:rsidRPr="003966C9" w:rsidRDefault="00133427" w:rsidP="00F96E25">
      <w:pPr>
        <w:pStyle w:val="ListParagraph"/>
        <w:numPr>
          <w:ilvl w:val="0"/>
          <w:numId w:val="7"/>
        </w:numPr>
        <w:spacing w:after="0"/>
        <w:rPr>
          <w:rFonts w:cstheme="minorHAnsi"/>
        </w:rPr>
      </w:pPr>
      <w:r w:rsidRPr="003966C9">
        <w:rPr>
          <w:rFonts w:cstheme="minorHAnsi"/>
        </w:rPr>
        <w:t>The Local Plan advertising boards in the Ashley Centre state ‘Development will be located away from areas of flood risk’. The 2018 Strategic Flood Risk Assessment (and the Environment Agency website) shows that the site contains a substantial area in the highest category of surface water flooding risk</w:t>
      </w:r>
      <w:r w:rsidR="009A624F" w:rsidRPr="003966C9">
        <w:rPr>
          <w:rFonts w:cstheme="minorHAnsi"/>
        </w:rPr>
        <w:t xml:space="preserve"> (Figure 105)</w:t>
      </w:r>
      <w:r w:rsidRPr="003966C9">
        <w:rPr>
          <w:rFonts w:cstheme="minorHAnsi"/>
        </w:rPr>
        <w:t xml:space="preserve">. </w:t>
      </w:r>
      <w:r w:rsidR="009A624F" w:rsidRPr="003966C9">
        <w:rPr>
          <w:rFonts w:cstheme="minorHAnsi"/>
        </w:rPr>
        <w:t xml:space="preserve">The report shows the potential for flooding of 1000mm in depth (Figure 108). </w:t>
      </w:r>
      <w:r w:rsidRPr="003966C9">
        <w:rPr>
          <w:rFonts w:cstheme="minorHAnsi"/>
        </w:rPr>
        <w:t>The site should therefore not be developed.</w:t>
      </w:r>
    </w:p>
    <w:p w14:paraId="18563899" w14:textId="77777777" w:rsidR="004617B2" w:rsidRPr="003966C9" w:rsidRDefault="004617B2" w:rsidP="004617B2">
      <w:pPr>
        <w:pStyle w:val="ListParagraph"/>
        <w:spacing w:after="0"/>
        <w:ind w:left="1080"/>
        <w:rPr>
          <w:rFonts w:cstheme="minorHAnsi"/>
        </w:rPr>
      </w:pPr>
    </w:p>
    <w:p w14:paraId="3EC5F563" w14:textId="77777777" w:rsidR="00A51D78" w:rsidRPr="003966C9" w:rsidRDefault="00A51D78" w:rsidP="00F96E25">
      <w:pPr>
        <w:pStyle w:val="ListParagraph"/>
        <w:numPr>
          <w:ilvl w:val="0"/>
          <w:numId w:val="7"/>
        </w:numPr>
        <w:spacing w:after="0"/>
        <w:rPr>
          <w:rFonts w:cstheme="minorHAnsi"/>
        </w:rPr>
      </w:pPr>
      <w:r w:rsidRPr="003966C9">
        <w:rPr>
          <w:rFonts w:cstheme="minorHAnsi"/>
        </w:rPr>
        <w:t xml:space="preserve">The Local Plan has not adequately or appropriately demonstrated that there are ‘exceptional circumstances’ for development </w:t>
      </w:r>
      <w:r w:rsidR="007002C8" w:rsidRPr="003966C9">
        <w:rPr>
          <w:rFonts w:cstheme="minorHAnsi"/>
        </w:rPr>
        <w:t xml:space="preserve">of greenfield Greenbelt land </w:t>
      </w:r>
      <w:r w:rsidRPr="003966C9">
        <w:rPr>
          <w:rFonts w:cstheme="minorHAnsi"/>
        </w:rPr>
        <w:t>as required by the NPPF para</w:t>
      </w:r>
      <w:r w:rsidR="003E7987" w:rsidRPr="003966C9">
        <w:rPr>
          <w:rFonts w:cstheme="minorHAnsi"/>
        </w:rPr>
        <w:t>s</w:t>
      </w:r>
      <w:r w:rsidRPr="003966C9">
        <w:rPr>
          <w:rFonts w:cstheme="minorHAnsi"/>
        </w:rPr>
        <w:t xml:space="preserve"> 14</w:t>
      </w:r>
      <w:r w:rsidR="003E7987" w:rsidRPr="003966C9">
        <w:rPr>
          <w:rFonts w:cstheme="minorHAnsi"/>
        </w:rPr>
        <w:t xml:space="preserve"> and 141</w:t>
      </w:r>
    </w:p>
    <w:p w14:paraId="4B63AC75" w14:textId="77777777" w:rsidR="007002C8" w:rsidRPr="003966C9" w:rsidRDefault="007002C8" w:rsidP="007002C8">
      <w:pPr>
        <w:pStyle w:val="ListParagraph"/>
        <w:numPr>
          <w:ilvl w:val="1"/>
          <w:numId w:val="7"/>
        </w:numPr>
        <w:spacing w:after="0"/>
        <w:rPr>
          <w:rFonts w:cstheme="minorHAnsi"/>
        </w:rPr>
      </w:pPr>
      <w:r w:rsidRPr="003966C9">
        <w:rPr>
          <w:rFonts w:cstheme="minorHAnsi"/>
        </w:rPr>
        <w:t>The housing need is for no greater than 3,722 dwellings</w:t>
      </w:r>
      <w:r w:rsidR="00982E83" w:rsidRPr="003966C9">
        <w:rPr>
          <w:rFonts w:cstheme="minorHAnsi"/>
        </w:rPr>
        <w:t xml:space="preserve"> (see below)</w:t>
      </w:r>
      <w:r w:rsidRPr="003966C9">
        <w:rPr>
          <w:rFonts w:cstheme="minorHAnsi"/>
        </w:rPr>
        <w:t>, for which sufficient brownfield and previously developed land has already been identified.</w:t>
      </w:r>
    </w:p>
    <w:p w14:paraId="49DBE802" w14:textId="77777777" w:rsidR="0076505A" w:rsidRPr="003966C9" w:rsidRDefault="00DE6439" w:rsidP="0076505A">
      <w:pPr>
        <w:pStyle w:val="ListParagraph"/>
        <w:numPr>
          <w:ilvl w:val="1"/>
          <w:numId w:val="7"/>
        </w:numPr>
        <w:spacing w:after="0"/>
        <w:rPr>
          <w:rFonts w:cstheme="minorHAnsi"/>
        </w:rPr>
      </w:pPr>
      <w:r w:rsidRPr="003966C9">
        <w:rPr>
          <w:rFonts w:cstheme="minorHAnsi"/>
        </w:rPr>
        <w:t xml:space="preserve">The Land Availability Assessment (‘LAA’) provided as support for the local plan does not comply with the government guidance </w:t>
      </w:r>
      <w:r w:rsidR="0076505A" w:rsidRPr="003966C9">
        <w:rPr>
          <w:rFonts w:cstheme="minorHAnsi"/>
        </w:rPr>
        <w:t>and does not demonstrate that the Council has ‘examined fully all other reasonable options…’ as required by the NPPF:</w:t>
      </w:r>
    </w:p>
    <w:p w14:paraId="146076F6" w14:textId="77777777" w:rsidR="00DE6439" w:rsidRPr="003966C9" w:rsidRDefault="00DE6439" w:rsidP="0076505A">
      <w:pPr>
        <w:pStyle w:val="NormalWeb"/>
        <w:shd w:val="clear" w:color="auto" w:fill="FFFFFF"/>
        <w:spacing w:before="0" w:beforeAutospacing="0" w:after="0" w:afterAutospacing="0"/>
        <w:ind w:left="360" w:firstLine="720"/>
        <w:rPr>
          <w:rFonts w:asciiTheme="minorHAnsi" w:hAnsiTheme="minorHAnsi" w:cstheme="minorHAnsi"/>
          <w:sz w:val="22"/>
          <w:szCs w:val="22"/>
        </w:rPr>
      </w:pPr>
      <w:r w:rsidRPr="003966C9">
        <w:rPr>
          <w:rFonts w:asciiTheme="minorHAnsi" w:hAnsiTheme="minorHAnsi" w:cstheme="minorHAnsi"/>
          <w:sz w:val="22"/>
          <w:szCs w:val="22"/>
        </w:rPr>
        <w:t xml:space="preserve"> </w:t>
      </w:r>
      <w:hyperlink r:id="rId7" w:history="1">
        <w:r w:rsidRPr="003966C9">
          <w:rPr>
            <w:rStyle w:val="Hyperlink"/>
            <w:rFonts w:asciiTheme="minorHAnsi" w:hAnsiTheme="minorHAnsi" w:cstheme="minorHAnsi"/>
            <w:color w:val="auto"/>
            <w:sz w:val="22"/>
            <w:szCs w:val="22"/>
          </w:rPr>
          <w:t>Housing and economic land availability assessment - GOV.UK (www.gov.uk)</w:t>
        </w:r>
      </w:hyperlink>
    </w:p>
    <w:p w14:paraId="53C073DD" w14:textId="77777777" w:rsidR="00DE6439" w:rsidRPr="003966C9" w:rsidRDefault="00C96D8A" w:rsidP="0076505A">
      <w:pPr>
        <w:pStyle w:val="ListParagraph"/>
        <w:spacing w:after="0"/>
        <w:ind w:left="1440"/>
        <w:rPr>
          <w:rFonts w:cstheme="minorHAnsi"/>
        </w:rPr>
      </w:pPr>
      <w:r w:rsidRPr="003966C9">
        <w:rPr>
          <w:rFonts w:cstheme="minorHAnsi"/>
        </w:rPr>
        <w:t>Examples of this include, but are not limited to</w:t>
      </w:r>
      <w:r w:rsidR="0076505A" w:rsidRPr="003966C9">
        <w:rPr>
          <w:rFonts w:cstheme="minorHAnsi"/>
        </w:rPr>
        <w:t>:</w:t>
      </w:r>
    </w:p>
    <w:p w14:paraId="1929BD7A" w14:textId="77777777" w:rsidR="007002C8" w:rsidRPr="003966C9" w:rsidRDefault="007002C8" w:rsidP="0076505A">
      <w:pPr>
        <w:pStyle w:val="ListParagraph"/>
        <w:numPr>
          <w:ilvl w:val="2"/>
          <w:numId w:val="7"/>
        </w:numPr>
        <w:spacing w:after="0"/>
        <w:rPr>
          <w:rFonts w:cstheme="minorHAnsi"/>
        </w:rPr>
      </w:pPr>
      <w:r w:rsidRPr="003966C9">
        <w:rPr>
          <w:rFonts w:cstheme="minorHAnsi"/>
        </w:rPr>
        <w:t xml:space="preserve">The LAA shows that 42 sites have been dismissed as too small </w:t>
      </w:r>
      <w:r w:rsidR="00370965" w:rsidRPr="003966C9">
        <w:rPr>
          <w:rFonts w:cstheme="minorHAnsi"/>
        </w:rPr>
        <w:t>despite many of them being larger than sites that have been selected for development. These sites may have the unexplored potential</w:t>
      </w:r>
      <w:r w:rsidR="003E7987" w:rsidRPr="003966C9">
        <w:rPr>
          <w:rFonts w:cstheme="minorHAnsi"/>
        </w:rPr>
        <w:t xml:space="preserve"> to considerably increase brownfield housing potential.</w:t>
      </w:r>
    </w:p>
    <w:p w14:paraId="7156C324" w14:textId="77777777" w:rsidR="0076505A" w:rsidRPr="003966C9" w:rsidRDefault="0076505A" w:rsidP="0076505A">
      <w:pPr>
        <w:pStyle w:val="ListParagraph"/>
        <w:numPr>
          <w:ilvl w:val="2"/>
          <w:numId w:val="7"/>
        </w:numPr>
        <w:spacing w:after="0"/>
        <w:rPr>
          <w:rFonts w:cstheme="minorHAnsi"/>
        </w:rPr>
      </w:pPr>
      <w:r w:rsidRPr="003966C9">
        <w:rPr>
          <w:rFonts w:cstheme="minorHAnsi"/>
        </w:rPr>
        <w:t>It excludes consideration of numerous Council owned sites within the urban area, for instance the land around Saddler’s Court and the allotments at Bridle Rd.</w:t>
      </w:r>
      <w:r w:rsidR="00C96D8A" w:rsidRPr="003966C9">
        <w:rPr>
          <w:rFonts w:cstheme="minorHAnsi"/>
        </w:rPr>
        <w:t xml:space="preserve"> These are required to be considered under the guidance above, even if they are subsequently dismissed.</w:t>
      </w:r>
    </w:p>
    <w:p w14:paraId="28892368" w14:textId="77777777" w:rsidR="0076505A" w:rsidRPr="003966C9" w:rsidRDefault="0076505A" w:rsidP="0076505A">
      <w:pPr>
        <w:pStyle w:val="ListParagraph"/>
        <w:numPr>
          <w:ilvl w:val="2"/>
          <w:numId w:val="7"/>
        </w:numPr>
        <w:spacing w:after="0"/>
        <w:rPr>
          <w:rFonts w:cstheme="minorHAnsi"/>
        </w:rPr>
      </w:pPr>
      <w:r w:rsidRPr="003966C9">
        <w:rPr>
          <w:rFonts w:cstheme="minorHAnsi"/>
        </w:rPr>
        <w:t>It discounts 34 sites on the basis of ‘suitability concerns’, without specifying what these might be, or demonstrating that the sites have been ‘fully examined’. It fails to set out the constraints clearly as required by para 10 of the government guidance linked above. These sites may yield further housing opportunities if examined fully.</w:t>
      </w:r>
    </w:p>
    <w:p w14:paraId="302012D7" w14:textId="77777777" w:rsidR="0076505A" w:rsidRPr="003966C9" w:rsidRDefault="0076505A" w:rsidP="0076505A">
      <w:pPr>
        <w:pStyle w:val="ListParagraph"/>
        <w:numPr>
          <w:ilvl w:val="2"/>
          <w:numId w:val="7"/>
        </w:numPr>
        <w:spacing w:after="0"/>
        <w:rPr>
          <w:rFonts w:cstheme="minorHAnsi"/>
        </w:rPr>
      </w:pPr>
      <w:r w:rsidRPr="003966C9">
        <w:rPr>
          <w:rFonts w:cstheme="minorHAnsi"/>
        </w:rPr>
        <w:t>It discounts 32 sites on the basis of ‘availability concerns’, without specifying what these might be, or demonstrating that the sites have been ‘fully examined’</w:t>
      </w:r>
    </w:p>
    <w:p w14:paraId="597F9593" w14:textId="77777777" w:rsidR="0076505A" w:rsidRPr="003966C9" w:rsidRDefault="0076505A" w:rsidP="0076505A">
      <w:pPr>
        <w:pStyle w:val="ListParagraph"/>
        <w:numPr>
          <w:ilvl w:val="2"/>
          <w:numId w:val="7"/>
        </w:numPr>
        <w:spacing w:after="0"/>
        <w:rPr>
          <w:rFonts w:cstheme="minorHAnsi"/>
        </w:rPr>
      </w:pPr>
      <w:r w:rsidRPr="003966C9">
        <w:rPr>
          <w:rFonts w:cstheme="minorHAnsi"/>
        </w:rPr>
        <w:t>Greenbelt sites containing previously developed land, a potential priority for development under the NPPF, such as Hollywood Lodge, appear not to have been included in the housing supply.</w:t>
      </w:r>
    </w:p>
    <w:p w14:paraId="0E9A0F95" w14:textId="77777777" w:rsidR="003E7987" w:rsidRPr="003966C9" w:rsidRDefault="00C96D8A" w:rsidP="007002C8">
      <w:pPr>
        <w:pStyle w:val="ListParagraph"/>
        <w:numPr>
          <w:ilvl w:val="1"/>
          <w:numId w:val="7"/>
        </w:numPr>
        <w:spacing w:after="0"/>
        <w:rPr>
          <w:rFonts w:cstheme="minorHAnsi"/>
        </w:rPr>
      </w:pPr>
      <w:r w:rsidRPr="003966C9">
        <w:rPr>
          <w:rFonts w:cstheme="minorHAnsi"/>
        </w:rPr>
        <w:t xml:space="preserve">Although </w:t>
      </w:r>
      <w:r w:rsidR="000D3353">
        <w:rPr>
          <w:rFonts w:cstheme="minorHAnsi"/>
        </w:rPr>
        <w:t>the Council</w:t>
      </w:r>
      <w:r w:rsidRPr="003966C9">
        <w:rPr>
          <w:rFonts w:cstheme="minorHAnsi"/>
        </w:rPr>
        <w:t xml:space="preserve"> has issued a request for sites to be put forward, the </w:t>
      </w:r>
      <w:r w:rsidR="000D3353">
        <w:rPr>
          <w:rFonts w:cstheme="minorHAnsi"/>
        </w:rPr>
        <w:t>C</w:t>
      </w:r>
      <w:r w:rsidRPr="003966C9">
        <w:rPr>
          <w:rFonts w:cstheme="minorHAnsi"/>
        </w:rPr>
        <w:t>ouncil has not proactively engaged with suitable site owners to identify further opportunities for brownfield site development.</w:t>
      </w:r>
    </w:p>
    <w:p w14:paraId="47547F2D" w14:textId="77777777" w:rsidR="0095351B" w:rsidRPr="003966C9" w:rsidRDefault="0095351B" w:rsidP="0095351B">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The use of this site does not comply with Policy S3, supporting paras 3.43 and 3.44</w:t>
      </w:r>
    </w:p>
    <w:p w14:paraId="0F9FB618" w14:textId="77777777" w:rsidR="0095351B" w:rsidRPr="003966C9" w:rsidRDefault="0095351B" w:rsidP="0095351B">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The use of this site does not comply with Policy S4 (as the proposals are not in line with the NPPF)</w:t>
      </w:r>
    </w:p>
    <w:p w14:paraId="7D197AE6" w14:textId="77777777" w:rsidR="0095351B" w:rsidRPr="003966C9" w:rsidRDefault="0095351B" w:rsidP="0095351B">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 xml:space="preserve">The use of this site does not comply with Policy S5 – </w:t>
      </w:r>
    </w:p>
    <w:p w14:paraId="558CD4FF" w14:textId="77777777" w:rsidR="0095351B" w:rsidRPr="003966C9" w:rsidRDefault="0095351B" w:rsidP="0095351B">
      <w:pPr>
        <w:pStyle w:val="NormalWeb"/>
        <w:numPr>
          <w:ilvl w:val="1"/>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Para 3.63 - building in areas susceptible to flooding does not help build resilience to flood risk</w:t>
      </w:r>
    </w:p>
    <w:p w14:paraId="16D415D4" w14:textId="77777777" w:rsidR="0095351B" w:rsidRPr="003966C9" w:rsidRDefault="0095351B" w:rsidP="0095351B">
      <w:pPr>
        <w:pStyle w:val="NormalWeb"/>
        <w:numPr>
          <w:ilvl w:val="1"/>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lastRenderedPageBreak/>
        <w:t>Para 1c) of the policy. Developing the Horton Farm location does not minimise travel o</w:t>
      </w:r>
      <w:r w:rsidR="002C5D18" w:rsidRPr="003966C9">
        <w:rPr>
          <w:rFonts w:asciiTheme="minorHAnsi" w:hAnsiTheme="minorHAnsi" w:cstheme="minorHAnsi"/>
          <w:sz w:val="22"/>
          <w:szCs w:val="22"/>
        </w:rPr>
        <w:t>r</w:t>
      </w:r>
      <w:r w:rsidRPr="003966C9">
        <w:rPr>
          <w:rFonts w:asciiTheme="minorHAnsi" w:hAnsiTheme="minorHAnsi" w:cstheme="minorHAnsi"/>
          <w:sz w:val="22"/>
          <w:szCs w:val="22"/>
        </w:rPr>
        <w:t xml:space="preserve"> shift </w:t>
      </w:r>
      <w:r w:rsidR="002C5D18" w:rsidRPr="003966C9">
        <w:rPr>
          <w:rFonts w:asciiTheme="minorHAnsi" w:hAnsiTheme="minorHAnsi" w:cstheme="minorHAnsi"/>
          <w:sz w:val="22"/>
          <w:szCs w:val="22"/>
        </w:rPr>
        <w:t xml:space="preserve">away </w:t>
      </w:r>
      <w:r w:rsidRPr="003966C9">
        <w:rPr>
          <w:rFonts w:asciiTheme="minorHAnsi" w:hAnsiTheme="minorHAnsi" w:cstheme="minorHAnsi"/>
          <w:sz w:val="22"/>
          <w:szCs w:val="22"/>
        </w:rPr>
        <w:t xml:space="preserve">from private car use </w:t>
      </w:r>
      <w:r w:rsidR="002C5D18" w:rsidRPr="003966C9">
        <w:rPr>
          <w:rFonts w:asciiTheme="minorHAnsi" w:hAnsiTheme="minorHAnsi" w:cstheme="minorHAnsi"/>
          <w:sz w:val="22"/>
          <w:szCs w:val="22"/>
        </w:rPr>
        <w:t>(as set out in</w:t>
      </w:r>
      <w:r w:rsidRPr="003966C9">
        <w:rPr>
          <w:rFonts w:asciiTheme="minorHAnsi" w:hAnsiTheme="minorHAnsi" w:cstheme="minorHAnsi"/>
          <w:sz w:val="22"/>
          <w:szCs w:val="22"/>
        </w:rPr>
        <w:t xml:space="preserve"> the Transport Assessment</w:t>
      </w:r>
      <w:r w:rsidR="002C5D18" w:rsidRPr="003966C9">
        <w:rPr>
          <w:rFonts w:asciiTheme="minorHAnsi" w:hAnsiTheme="minorHAnsi" w:cstheme="minorHAnsi"/>
          <w:sz w:val="22"/>
          <w:szCs w:val="22"/>
        </w:rPr>
        <w:t>)</w:t>
      </w:r>
      <w:r w:rsidRPr="003966C9">
        <w:rPr>
          <w:rFonts w:asciiTheme="minorHAnsi" w:hAnsiTheme="minorHAnsi" w:cstheme="minorHAnsi"/>
          <w:sz w:val="22"/>
          <w:szCs w:val="22"/>
        </w:rPr>
        <w:t>.</w:t>
      </w:r>
    </w:p>
    <w:p w14:paraId="61561BAA" w14:textId="62393F99" w:rsidR="0095351B" w:rsidRPr="003966C9" w:rsidRDefault="0095351B" w:rsidP="0095351B">
      <w:pPr>
        <w:pStyle w:val="NormalWeb"/>
        <w:numPr>
          <w:ilvl w:val="1"/>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Para 1</w:t>
      </w:r>
      <w:r w:rsidR="002C5D18" w:rsidRPr="003966C9">
        <w:rPr>
          <w:rFonts w:asciiTheme="minorHAnsi" w:hAnsiTheme="minorHAnsi" w:cstheme="minorHAnsi"/>
          <w:sz w:val="22"/>
          <w:szCs w:val="22"/>
        </w:rPr>
        <w:t>e</w:t>
      </w:r>
      <w:r w:rsidRPr="003966C9">
        <w:rPr>
          <w:rFonts w:asciiTheme="minorHAnsi" w:hAnsiTheme="minorHAnsi" w:cstheme="minorHAnsi"/>
          <w:sz w:val="22"/>
          <w:szCs w:val="22"/>
        </w:rPr>
        <w:t xml:space="preserve">) of the policy. Building over 55.6 ha of open Greenbelt reduces natural habitats and results in biodiversity loss. Whilst biodiversity net gain is possible for brownfield sites that currently have little or no biodiversity, no viable mitigation exists for developing existing biodiverse </w:t>
      </w:r>
      <w:r w:rsidR="005D3753">
        <w:rPr>
          <w:rFonts w:asciiTheme="minorHAnsi" w:hAnsiTheme="minorHAnsi" w:cstheme="minorHAnsi"/>
          <w:sz w:val="22"/>
          <w:szCs w:val="22"/>
        </w:rPr>
        <w:t xml:space="preserve">greenfield </w:t>
      </w:r>
      <w:r w:rsidRPr="003966C9">
        <w:rPr>
          <w:rFonts w:asciiTheme="minorHAnsi" w:hAnsiTheme="minorHAnsi" w:cstheme="minorHAnsi"/>
          <w:sz w:val="22"/>
          <w:szCs w:val="22"/>
        </w:rPr>
        <w:t>Greenbelt sites.</w:t>
      </w:r>
    </w:p>
    <w:p w14:paraId="3F7024B2" w14:textId="77777777" w:rsidR="0095351B" w:rsidRPr="003966C9" w:rsidRDefault="0095351B" w:rsidP="0095351B">
      <w:pPr>
        <w:pStyle w:val="NormalWeb"/>
        <w:numPr>
          <w:ilvl w:val="1"/>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Para 2c) of the policy. Building on areas such as Horton Farm, which are subject to existing, significant flood risks will not address this issue.</w:t>
      </w:r>
    </w:p>
    <w:p w14:paraId="4C3C95A2" w14:textId="77777777" w:rsidR="0095351B" w:rsidRPr="003966C9" w:rsidRDefault="0095351B" w:rsidP="002C5D18">
      <w:pPr>
        <w:pStyle w:val="NormalWeb"/>
        <w:shd w:val="clear" w:color="auto" w:fill="FFFFFF"/>
        <w:spacing w:before="0" w:beforeAutospacing="0" w:after="0" w:afterAutospacing="0"/>
        <w:ind w:left="1080"/>
        <w:rPr>
          <w:rFonts w:asciiTheme="minorHAnsi" w:hAnsiTheme="minorHAnsi" w:cstheme="minorHAnsi"/>
          <w:sz w:val="22"/>
          <w:szCs w:val="22"/>
        </w:rPr>
      </w:pPr>
      <w:r w:rsidRPr="003966C9">
        <w:rPr>
          <w:rFonts w:asciiTheme="minorHAnsi" w:hAnsiTheme="minorHAnsi" w:cstheme="minorHAnsi"/>
          <w:sz w:val="22"/>
          <w:szCs w:val="22"/>
        </w:rPr>
        <w:t>Para 2f) of the policy. The development of Greenbelt will result in biodiversity net loss.</w:t>
      </w:r>
    </w:p>
    <w:p w14:paraId="4B4540F1" w14:textId="77777777" w:rsidR="0095351B" w:rsidRPr="003966C9" w:rsidRDefault="002C5D18" w:rsidP="0095351B">
      <w:pPr>
        <w:pStyle w:val="NormalWeb"/>
        <w:numPr>
          <w:ilvl w:val="0"/>
          <w:numId w:val="7"/>
        </w:numPr>
        <w:shd w:val="clear" w:color="auto" w:fill="FFFFFF"/>
        <w:spacing w:before="0" w:beforeAutospacing="0" w:after="0" w:afterAutospacing="0"/>
        <w:rPr>
          <w:rFonts w:asciiTheme="minorHAnsi" w:hAnsiTheme="minorHAnsi" w:cstheme="minorHAnsi"/>
          <w:sz w:val="22"/>
          <w:szCs w:val="22"/>
        </w:rPr>
      </w:pPr>
      <w:r w:rsidRPr="003966C9">
        <w:rPr>
          <w:rFonts w:asciiTheme="minorHAnsi" w:hAnsiTheme="minorHAnsi" w:cstheme="minorHAnsi"/>
          <w:sz w:val="22"/>
          <w:szCs w:val="22"/>
        </w:rPr>
        <w:t xml:space="preserve">The use of this site does not comply with </w:t>
      </w:r>
      <w:r w:rsidR="0095351B" w:rsidRPr="003966C9">
        <w:rPr>
          <w:rFonts w:asciiTheme="minorHAnsi" w:hAnsiTheme="minorHAnsi" w:cstheme="minorHAnsi"/>
          <w:sz w:val="22"/>
          <w:szCs w:val="22"/>
        </w:rPr>
        <w:t>Para 3.65 – ‘ensure that new development avoids areas of high flood risk’</w:t>
      </w:r>
    </w:p>
    <w:p w14:paraId="3AD93644" w14:textId="77777777" w:rsidR="00F96E25" w:rsidRPr="003966C9" w:rsidRDefault="00F96E25" w:rsidP="00F96E25">
      <w:pPr>
        <w:spacing w:after="0"/>
        <w:rPr>
          <w:rFonts w:cstheme="minorHAnsi"/>
        </w:rPr>
      </w:pPr>
    </w:p>
    <w:p w14:paraId="3A03AAF1" w14:textId="77777777" w:rsidR="00C96D8A" w:rsidRPr="003966C9" w:rsidRDefault="00C96D8A" w:rsidP="004617B2">
      <w:pPr>
        <w:spacing w:after="0"/>
        <w:rPr>
          <w:rFonts w:cstheme="minorHAnsi"/>
        </w:rPr>
      </w:pPr>
      <w:r w:rsidRPr="003966C9">
        <w:rPr>
          <w:rFonts w:cstheme="minorHAnsi"/>
        </w:rPr>
        <w:t>As there is already sufficient brownfield land to meet the objectively assessed housing need, and there are numerous opportunities to identify significant additional opportunities for housing on brownfield sites (as shown by the LAA), running to the 100s of dwellings, exceptional circumstances do not exist for the development of Greenbelt land, and this site should be removed from the Local Plan.</w:t>
      </w:r>
    </w:p>
    <w:p w14:paraId="39C1AA08" w14:textId="77777777" w:rsidR="00C96D8A" w:rsidRPr="003966C9" w:rsidRDefault="00C96D8A" w:rsidP="004617B2">
      <w:pPr>
        <w:spacing w:after="0"/>
        <w:rPr>
          <w:rFonts w:cstheme="minorHAnsi"/>
        </w:rPr>
      </w:pPr>
    </w:p>
    <w:p w14:paraId="55A4BD83" w14:textId="77777777" w:rsidR="007A46E8" w:rsidRPr="003966C9" w:rsidRDefault="007A46E8" w:rsidP="004617B2">
      <w:pPr>
        <w:spacing w:after="0"/>
        <w:rPr>
          <w:rFonts w:cstheme="minorHAnsi"/>
          <w:u w:val="single"/>
        </w:rPr>
      </w:pPr>
      <w:r w:rsidRPr="003966C9">
        <w:rPr>
          <w:rFonts w:cstheme="minorHAnsi"/>
          <w:u w:val="single"/>
        </w:rPr>
        <w:t>Housing target</w:t>
      </w:r>
    </w:p>
    <w:p w14:paraId="2C0724CE" w14:textId="77777777" w:rsidR="004617B2" w:rsidRPr="003966C9" w:rsidRDefault="004617B2" w:rsidP="004617B2">
      <w:pPr>
        <w:spacing w:after="0"/>
        <w:rPr>
          <w:rFonts w:cstheme="minorHAnsi"/>
        </w:rPr>
      </w:pPr>
      <w:r w:rsidRPr="003966C9">
        <w:rPr>
          <w:rFonts w:cstheme="minorHAnsi"/>
        </w:rPr>
        <w:t>There appears to have been miscommunication around the requirements relating to the use of the result of using the Standard Method, including 2014 government housing projections</w:t>
      </w:r>
      <w:r w:rsidR="007A46E8" w:rsidRPr="003966C9">
        <w:rPr>
          <w:rFonts w:cstheme="minorHAnsi"/>
        </w:rPr>
        <w:t xml:space="preserve">, which </w:t>
      </w:r>
      <w:r w:rsidR="007A46E8" w:rsidRPr="000D3353">
        <w:rPr>
          <w:rFonts w:cstheme="minorHAnsi"/>
          <w:u w:val="single"/>
        </w:rPr>
        <w:t>yields a target of 10,368 dwellings</w:t>
      </w:r>
      <w:r w:rsidR="007A46E8" w:rsidRPr="003966C9">
        <w:rPr>
          <w:rFonts w:cstheme="minorHAnsi"/>
        </w:rPr>
        <w:t xml:space="preserve"> across the plan period (see para 3.6 of the Draft Local Plan)</w:t>
      </w:r>
      <w:r w:rsidRPr="003966C9">
        <w:rPr>
          <w:rFonts w:cstheme="minorHAnsi"/>
        </w:rPr>
        <w:t xml:space="preserve">. </w:t>
      </w:r>
    </w:p>
    <w:p w14:paraId="291BC0FD" w14:textId="77777777" w:rsidR="004617B2" w:rsidRPr="003966C9" w:rsidRDefault="004617B2" w:rsidP="004617B2">
      <w:pPr>
        <w:spacing w:after="0"/>
        <w:rPr>
          <w:rFonts w:cstheme="minorHAnsi"/>
        </w:rPr>
      </w:pPr>
    </w:p>
    <w:p w14:paraId="28C76EB2" w14:textId="77777777" w:rsidR="007A46E8" w:rsidRPr="003966C9" w:rsidRDefault="007A46E8" w:rsidP="007A46E8">
      <w:pPr>
        <w:spacing w:after="0"/>
        <w:rPr>
          <w:rFonts w:cstheme="minorHAnsi"/>
        </w:rPr>
      </w:pPr>
      <w:r w:rsidRPr="003966C9">
        <w:rPr>
          <w:rFonts w:cstheme="minorHAnsi"/>
        </w:rPr>
        <w:t>As permitted under para 11 of the existing, 2021 NPPF, t</w:t>
      </w:r>
      <w:r w:rsidR="004617B2" w:rsidRPr="003966C9">
        <w:rPr>
          <w:rFonts w:cstheme="minorHAnsi"/>
        </w:rPr>
        <w:t xml:space="preserve">he published </w:t>
      </w:r>
      <w:r w:rsidR="004617B2" w:rsidRPr="000D3353">
        <w:rPr>
          <w:rFonts w:cstheme="minorHAnsi"/>
          <w:u w:val="single"/>
        </w:rPr>
        <w:t>Draft Local Plan already ignores this target</w:t>
      </w:r>
      <w:r w:rsidR="004617B2" w:rsidRPr="003966C9">
        <w:rPr>
          <w:rFonts w:cstheme="minorHAnsi"/>
        </w:rPr>
        <w:t>. Paragraph 3.32 of the Draft Local Plan states ‘</w:t>
      </w:r>
      <w:r w:rsidR="004617B2" w:rsidRPr="000D3353">
        <w:rPr>
          <w:rFonts w:cstheme="minorHAnsi"/>
          <w:u w:val="single"/>
        </w:rPr>
        <w:t>The Local Plan housing requirement has been set as a minimum of 5,400 dwellings over the plan period</w:t>
      </w:r>
      <w:r w:rsidR="004617B2" w:rsidRPr="003966C9">
        <w:rPr>
          <w:rFonts w:cstheme="minorHAnsi"/>
        </w:rPr>
        <w:t xml:space="preserve">.’ This is only half the target using the 2014 data. The calculation methodology that arrived at this </w:t>
      </w:r>
      <w:r w:rsidR="00A1127C" w:rsidRPr="003966C9">
        <w:rPr>
          <w:rFonts w:cstheme="minorHAnsi"/>
        </w:rPr>
        <w:t xml:space="preserve">lower </w:t>
      </w:r>
      <w:r w:rsidR="004617B2" w:rsidRPr="003966C9">
        <w:rPr>
          <w:rFonts w:cstheme="minorHAnsi"/>
        </w:rPr>
        <w:t>figure has not been provided.</w:t>
      </w:r>
    </w:p>
    <w:p w14:paraId="05EE72C4" w14:textId="77777777" w:rsidR="007A46E8" w:rsidRPr="003966C9" w:rsidRDefault="007A46E8" w:rsidP="007A46E8">
      <w:pPr>
        <w:spacing w:after="0"/>
        <w:rPr>
          <w:rFonts w:cstheme="minorHAnsi"/>
        </w:rPr>
      </w:pPr>
    </w:p>
    <w:p w14:paraId="27B58359" w14:textId="4949AD58" w:rsidR="006C71B7" w:rsidRPr="003966C9" w:rsidRDefault="004617B2" w:rsidP="007A46E8">
      <w:pPr>
        <w:spacing w:after="0"/>
        <w:rPr>
          <w:rFonts w:cstheme="minorHAnsi"/>
        </w:rPr>
      </w:pPr>
      <w:r w:rsidRPr="003966C9">
        <w:rPr>
          <w:rFonts w:cstheme="minorHAnsi"/>
        </w:rPr>
        <w:t>If the council is</w:t>
      </w:r>
      <w:r w:rsidR="007A46E8" w:rsidRPr="003966C9">
        <w:rPr>
          <w:rFonts w:cstheme="minorHAnsi"/>
        </w:rPr>
        <w:t xml:space="preserve">, </w:t>
      </w:r>
      <w:r w:rsidRPr="003966C9">
        <w:rPr>
          <w:rFonts w:cstheme="minorHAnsi"/>
        </w:rPr>
        <w:t xml:space="preserve">quite rightly, </w:t>
      </w:r>
      <w:r w:rsidR="007A46E8" w:rsidRPr="003966C9">
        <w:rPr>
          <w:rFonts w:cstheme="minorHAnsi"/>
        </w:rPr>
        <w:t>not aiming to meet</w:t>
      </w:r>
      <w:r w:rsidRPr="003966C9">
        <w:rPr>
          <w:rFonts w:cstheme="minorHAnsi"/>
        </w:rPr>
        <w:t xml:space="preserve"> the 10,368 </w:t>
      </w:r>
      <w:proofErr w:type="gramStart"/>
      <w:r w:rsidRPr="003966C9">
        <w:rPr>
          <w:rFonts w:cstheme="minorHAnsi"/>
        </w:rPr>
        <w:t>target</w:t>
      </w:r>
      <w:proofErr w:type="gramEnd"/>
      <w:r w:rsidRPr="003966C9">
        <w:rPr>
          <w:rFonts w:cstheme="minorHAnsi"/>
        </w:rPr>
        <w:t xml:space="preserve"> </w:t>
      </w:r>
      <w:r w:rsidR="007A46E8" w:rsidRPr="003966C9">
        <w:rPr>
          <w:rFonts w:cstheme="minorHAnsi"/>
        </w:rPr>
        <w:t>(</w:t>
      </w:r>
      <w:r w:rsidRPr="003966C9">
        <w:rPr>
          <w:rFonts w:cstheme="minorHAnsi"/>
        </w:rPr>
        <w:t xml:space="preserve">as </w:t>
      </w:r>
      <w:r w:rsidR="007A46E8" w:rsidRPr="003966C9">
        <w:rPr>
          <w:rFonts w:cstheme="minorHAnsi"/>
        </w:rPr>
        <w:t xml:space="preserve">it is </w:t>
      </w:r>
      <w:r w:rsidRPr="003966C9">
        <w:rPr>
          <w:rFonts w:cstheme="minorHAnsi"/>
        </w:rPr>
        <w:t>inflated, unreasonable and undeliverable</w:t>
      </w:r>
      <w:r w:rsidR="007A46E8" w:rsidRPr="003966C9">
        <w:rPr>
          <w:rFonts w:cstheme="minorHAnsi"/>
        </w:rPr>
        <w:t>)</w:t>
      </w:r>
      <w:r w:rsidRPr="003966C9">
        <w:rPr>
          <w:rFonts w:cstheme="minorHAnsi"/>
        </w:rPr>
        <w:t xml:space="preserve">, </w:t>
      </w:r>
      <w:r w:rsidR="007A46E8" w:rsidRPr="003966C9">
        <w:rPr>
          <w:rFonts w:cstheme="minorHAnsi"/>
        </w:rPr>
        <w:t>other, more up-to-date and reasonable data should be used to determine an objective target. U</w:t>
      </w:r>
      <w:r w:rsidRPr="003966C9">
        <w:rPr>
          <w:rFonts w:cstheme="minorHAnsi"/>
        </w:rPr>
        <w:t xml:space="preserve">sing </w:t>
      </w:r>
      <w:r w:rsidR="007A46E8" w:rsidRPr="003966C9">
        <w:rPr>
          <w:rFonts w:cstheme="minorHAnsi"/>
        </w:rPr>
        <w:t xml:space="preserve">the Standard Method methodology with the latest </w:t>
      </w:r>
      <w:r w:rsidRPr="003966C9">
        <w:rPr>
          <w:rFonts w:cstheme="minorHAnsi"/>
        </w:rPr>
        <w:t xml:space="preserve">2018 government housing projections, </w:t>
      </w:r>
      <w:r w:rsidR="00ED3AC7">
        <w:rPr>
          <w:rFonts w:cstheme="minorHAnsi"/>
        </w:rPr>
        <w:t xml:space="preserve">including a 40% uplift on those projections, </w:t>
      </w:r>
      <w:r w:rsidRPr="003966C9">
        <w:rPr>
          <w:rFonts w:cstheme="minorHAnsi"/>
        </w:rPr>
        <w:t xml:space="preserve">a maximum of 207 homes a year </w:t>
      </w:r>
      <w:r w:rsidR="007A46E8" w:rsidRPr="003966C9">
        <w:rPr>
          <w:rFonts w:cstheme="minorHAnsi"/>
        </w:rPr>
        <w:t xml:space="preserve">(3,722 across the plan period) </w:t>
      </w:r>
      <w:r w:rsidRPr="003966C9">
        <w:rPr>
          <w:rFonts w:cstheme="minorHAnsi"/>
        </w:rPr>
        <w:t xml:space="preserve">would be required. </w:t>
      </w:r>
    </w:p>
    <w:p w14:paraId="797CC55F" w14:textId="77777777" w:rsidR="006C71B7" w:rsidRPr="003966C9" w:rsidRDefault="006C71B7" w:rsidP="007A46E8">
      <w:pPr>
        <w:spacing w:after="0"/>
        <w:rPr>
          <w:rFonts w:cstheme="minorHAnsi"/>
        </w:rPr>
      </w:pPr>
    </w:p>
    <w:p w14:paraId="42ACB7C3" w14:textId="77777777" w:rsidR="006C71B7" w:rsidRPr="003966C9" w:rsidRDefault="006C71B7" w:rsidP="007A46E8">
      <w:pPr>
        <w:spacing w:after="0"/>
        <w:rPr>
          <w:rFonts w:cstheme="minorHAnsi"/>
        </w:rPr>
      </w:pPr>
      <w:r w:rsidRPr="003966C9">
        <w:rPr>
          <w:rFonts w:cstheme="minorHAnsi"/>
        </w:rPr>
        <w:t>B</w:t>
      </w:r>
      <w:r w:rsidR="00A1127C" w:rsidRPr="003966C9">
        <w:rPr>
          <w:rFonts w:cstheme="minorHAnsi"/>
        </w:rPr>
        <w:t xml:space="preserve">rownfield sites </w:t>
      </w:r>
      <w:r w:rsidRPr="003966C9">
        <w:rPr>
          <w:rFonts w:cstheme="minorHAnsi"/>
        </w:rPr>
        <w:t>sufficient to supply</w:t>
      </w:r>
      <w:r w:rsidR="00A1127C" w:rsidRPr="003966C9">
        <w:rPr>
          <w:rFonts w:cstheme="minorHAnsi"/>
        </w:rPr>
        <w:t xml:space="preserve"> 3,799 dwellings have already been identified in the Land Availability Assessment (para 4.11</w:t>
      </w:r>
      <w:r w:rsidRPr="003966C9">
        <w:rPr>
          <w:rFonts w:cstheme="minorHAnsi"/>
        </w:rPr>
        <w:t xml:space="preserve">) which, even without addressing the issues under v) above, is more than enough to meet the need </w:t>
      </w:r>
      <w:r w:rsidR="004E4CB2">
        <w:rPr>
          <w:rFonts w:cstheme="minorHAnsi"/>
        </w:rPr>
        <w:t>for 3,722 dwellings</w:t>
      </w:r>
      <w:r w:rsidRPr="003966C9">
        <w:rPr>
          <w:rFonts w:cstheme="minorHAnsi"/>
        </w:rPr>
        <w:t xml:space="preserve">. </w:t>
      </w:r>
    </w:p>
    <w:p w14:paraId="77127D31" w14:textId="77777777" w:rsidR="006C71B7" w:rsidRPr="003966C9" w:rsidRDefault="006C71B7" w:rsidP="007A46E8">
      <w:pPr>
        <w:spacing w:after="0"/>
        <w:rPr>
          <w:rFonts w:cstheme="minorHAnsi"/>
        </w:rPr>
      </w:pPr>
    </w:p>
    <w:p w14:paraId="1B59BA56" w14:textId="77777777" w:rsidR="004617B2" w:rsidRPr="003966C9" w:rsidRDefault="006C71B7" w:rsidP="007A46E8">
      <w:pPr>
        <w:spacing w:after="0"/>
        <w:rPr>
          <w:rFonts w:cstheme="minorHAnsi"/>
        </w:rPr>
      </w:pPr>
      <w:r w:rsidRPr="003966C9">
        <w:rPr>
          <w:rFonts w:cstheme="minorHAnsi"/>
        </w:rPr>
        <w:t xml:space="preserve">Having decided not to use the </w:t>
      </w:r>
      <w:proofErr w:type="gramStart"/>
      <w:r w:rsidRPr="003966C9">
        <w:rPr>
          <w:rFonts w:cstheme="minorHAnsi"/>
        </w:rPr>
        <w:t>10,368 dwelling</w:t>
      </w:r>
      <w:proofErr w:type="gramEnd"/>
      <w:r w:rsidRPr="003966C9">
        <w:rPr>
          <w:rFonts w:cstheme="minorHAnsi"/>
        </w:rPr>
        <w:t xml:space="preserve"> target, </w:t>
      </w:r>
      <w:r w:rsidRPr="003966C9">
        <w:rPr>
          <w:rFonts w:cstheme="minorHAnsi"/>
          <w:u w:val="single"/>
        </w:rPr>
        <w:t xml:space="preserve">the Local Plan appears not to use any objective method for determining housing need. The current approach would </w:t>
      </w:r>
      <w:r w:rsidR="00987467" w:rsidRPr="003966C9">
        <w:rPr>
          <w:rFonts w:cstheme="minorHAnsi"/>
          <w:u w:val="single"/>
        </w:rPr>
        <w:t xml:space="preserve">therefore </w:t>
      </w:r>
      <w:r w:rsidRPr="003966C9">
        <w:rPr>
          <w:rFonts w:cstheme="minorHAnsi"/>
          <w:u w:val="single"/>
        </w:rPr>
        <w:t>result in challenge from the Planning Inspector</w:t>
      </w:r>
      <w:r w:rsidRPr="003966C9">
        <w:rPr>
          <w:rFonts w:cstheme="minorHAnsi"/>
        </w:rPr>
        <w:t xml:space="preserve">. </w:t>
      </w:r>
      <w:r w:rsidR="004617B2" w:rsidRPr="003966C9">
        <w:rPr>
          <w:rFonts w:cstheme="minorHAnsi"/>
        </w:rPr>
        <w:t>Other councils have already taken th</w:t>
      </w:r>
      <w:r w:rsidR="007A46E8" w:rsidRPr="003966C9">
        <w:rPr>
          <w:rFonts w:cstheme="minorHAnsi"/>
        </w:rPr>
        <w:t>e</w:t>
      </w:r>
      <w:r w:rsidR="004617B2" w:rsidRPr="003966C9">
        <w:rPr>
          <w:rFonts w:cstheme="minorHAnsi"/>
        </w:rPr>
        <w:t xml:space="preserve"> approach </w:t>
      </w:r>
      <w:r w:rsidR="007A46E8" w:rsidRPr="003966C9">
        <w:rPr>
          <w:rFonts w:cstheme="minorHAnsi"/>
        </w:rPr>
        <w:t xml:space="preserve">of using more up-to-date data </w:t>
      </w:r>
      <w:r w:rsidRPr="003966C9">
        <w:rPr>
          <w:rFonts w:cstheme="minorHAnsi"/>
        </w:rPr>
        <w:t xml:space="preserve">to produce an objectively assessed housing need </w:t>
      </w:r>
      <w:r w:rsidR="004617B2" w:rsidRPr="003966C9">
        <w:rPr>
          <w:rFonts w:cstheme="minorHAnsi"/>
        </w:rPr>
        <w:t>and the result</w:t>
      </w:r>
      <w:r w:rsidR="007A46E8" w:rsidRPr="003966C9">
        <w:rPr>
          <w:rFonts w:cstheme="minorHAnsi"/>
        </w:rPr>
        <w:t>s</w:t>
      </w:r>
      <w:r w:rsidR="004617B2" w:rsidRPr="003966C9">
        <w:rPr>
          <w:rFonts w:cstheme="minorHAnsi"/>
        </w:rPr>
        <w:t xml:space="preserve"> </w:t>
      </w:r>
      <w:r w:rsidR="004617B2" w:rsidRPr="003966C9">
        <w:rPr>
          <w:rFonts w:cstheme="minorHAnsi"/>
          <w:u w:val="single"/>
        </w:rPr>
        <w:t>ha</w:t>
      </w:r>
      <w:r w:rsidR="007A46E8" w:rsidRPr="003966C9">
        <w:rPr>
          <w:rFonts w:cstheme="minorHAnsi"/>
          <w:u w:val="single"/>
        </w:rPr>
        <w:t>ve</w:t>
      </w:r>
      <w:r w:rsidR="004617B2" w:rsidRPr="003966C9">
        <w:rPr>
          <w:rFonts w:cstheme="minorHAnsi"/>
          <w:u w:val="single"/>
        </w:rPr>
        <w:t xml:space="preserve"> been accepted by the Planning Inspector</w:t>
      </w:r>
      <w:r w:rsidR="004617B2" w:rsidRPr="003966C9">
        <w:rPr>
          <w:rFonts w:cstheme="minorHAnsi"/>
        </w:rPr>
        <w:t>.</w:t>
      </w:r>
      <w:r w:rsidR="007A46E8" w:rsidRPr="003966C9">
        <w:rPr>
          <w:rFonts w:cstheme="minorHAnsi"/>
        </w:rPr>
        <w:t xml:space="preserve"> </w:t>
      </w:r>
      <w:r w:rsidR="00987467" w:rsidRPr="003966C9">
        <w:rPr>
          <w:rFonts w:cstheme="minorHAnsi"/>
        </w:rPr>
        <w:t>Setting the target at 3,722 homes is the sensible and acceptable solution.</w:t>
      </w:r>
    </w:p>
    <w:p w14:paraId="5C4E40B2" w14:textId="77777777" w:rsidR="00F072A8" w:rsidRPr="003966C9" w:rsidRDefault="00F072A8" w:rsidP="007A46E8">
      <w:pPr>
        <w:spacing w:after="0"/>
        <w:rPr>
          <w:rFonts w:cstheme="minorHAnsi"/>
        </w:rPr>
      </w:pPr>
    </w:p>
    <w:p w14:paraId="4114C322" w14:textId="77777777" w:rsidR="00F072A8" w:rsidRPr="003966C9" w:rsidRDefault="00F072A8" w:rsidP="007A46E8">
      <w:pPr>
        <w:spacing w:after="0"/>
        <w:rPr>
          <w:rFonts w:cstheme="minorHAnsi"/>
        </w:rPr>
      </w:pPr>
      <w:r w:rsidRPr="003966C9">
        <w:rPr>
          <w:rFonts w:cstheme="minorHAnsi"/>
        </w:rPr>
        <w:t xml:space="preserve">It is also important to note that Epsom &amp; Ewell is already the most densely populated Borough in Surrey. Building unnecessary additional housing to meet an unjustified housing target will serve only to exacerbate the existing issue, further skewing the population distribution both in the county and </w:t>
      </w:r>
      <w:r w:rsidRPr="003966C9">
        <w:rPr>
          <w:rFonts w:cstheme="minorHAnsi"/>
        </w:rPr>
        <w:lastRenderedPageBreak/>
        <w:t xml:space="preserve">across the country. To do so </w:t>
      </w:r>
      <w:r w:rsidR="00031586" w:rsidRPr="003966C9">
        <w:rPr>
          <w:rFonts w:cstheme="minorHAnsi"/>
        </w:rPr>
        <w:t xml:space="preserve">also </w:t>
      </w:r>
      <w:r w:rsidRPr="003966C9">
        <w:rPr>
          <w:rFonts w:cstheme="minorHAnsi"/>
        </w:rPr>
        <w:t xml:space="preserve">directly conflicts with the government’s levelling-up agenda which aims to promote growth </w:t>
      </w:r>
      <w:r w:rsidR="00031586" w:rsidRPr="003966C9">
        <w:rPr>
          <w:rFonts w:cstheme="minorHAnsi"/>
        </w:rPr>
        <w:t>in other parts of the country.</w:t>
      </w:r>
    </w:p>
    <w:p w14:paraId="548EBA5B" w14:textId="77777777" w:rsidR="004617B2" w:rsidRPr="003966C9" w:rsidRDefault="004617B2" w:rsidP="00F96E25">
      <w:pPr>
        <w:spacing w:after="0"/>
        <w:rPr>
          <w:rFonts w:cstheme="minorHAnsi"/>
        </w:rPr>
      </w:pPr>
    </w:p>
    <w:p w14:paraId="02900815" w14:textId="77777777" w:rsidR="00C96D8A" w:rsidRPr="003966C9" w:rsidRDefault="00982E83" w:rsidP="00F96E25">
      <w:pPr>
        <w:spacing w:after="0"/>
        <w:rPr>
          <w:rFonts w:cstheme="minorHAnsi"/>
          <w:u w:val="single"/>
        </w:rPr>
      </w:pPr>
      <w:r w:rsidRPr="003966C9">
        <w:rPr>
          <w:rFonts w:cstheme="minorHAnsi"/>
          <w:u w:val="single"/>
        </w:rPr>
        <w:t>Affordable housing</w:t>
      </w:r>
    </w:p>
    <w:p w14:paraId="6A92CAFE" w14:textId="77777777" w:rsidR="00F96E25" w:rsidRPr="003966C9" w:rsidRDefault="00982E83" w:rsidP="00F96E25">
      <w:pPr>
        <w:spacing w:after="0"/>
        <w:rPr>
          <w:rFonts w:cstheme="minorHAnsi"/>
        </w:rPr>
      </w:pPr>
      <w:r w:rsidRPr="003966C9">
        <w:rPr>
          <w:rFonts w:cstheme="minorHAnsi"/>
        </w:rPr>
        <w:t xml:space="preserve">The site is listed as providing 40% </w:t>
      </w:r>
      <w:r w:rsidR="00016324" w:rsidRPr="003966C9">
        <w:rPr>
          <w:rFonts w:cstheme="minorHAnsi"/>
        </w:rPr>
        <w:t>‘</w:t>
      </w:r>
      <w:r w:rsidRPr="003966C9">
        <w:rPr>
          <w:rFonts w:cstheme="minorHAnsi"/>
        </w:rPr>
        <w:t>affordable housing</w:t>
      </w:r>
      <w:r w:rsidR="00016324" w:rsidRPr="003966C9">
        <w:rPr>
          <w:rFonts w:cstheme="minorHAnsi"/>
        </w:rPr>
        <w:t>’</w:t>
      </w:r>
      <w:r w:rsidRPr="003966C9">
        <w:rPr>
          <w:rFonts w:cstheme="minorHAnsi"/>
        </w:rPr>
        <w:t xml:space="preserve">. </w:t>
      </w:r>
    </w:p>
    <w:p w14:paraId="1C82696A" w14:textId="77777777" w:rsidR="00982E83" w:rsidRPr="003966C9" w:rsidRDefault="00982E83" w:rsidP="00F96E25">
      <w:pPr>
        <w:spacing w:after="0"/>
        <w:rPr>
          <w:rFonts w:cstheme="minorHAnsi"/>
        </w:rPr>
      </w:pPr>
    </w:p>
    <w:p w14:paraId="5212CAA5" w14:textId="77777777" w:rsidR="00982E83" w:rsidRPr="003966C9" w:rsidRDefault="00982E83" w:rsidP="00F96E25">
      <w:pPr>
        <w:spacing w:after="0"/>
        <w:rPr>
          <w:rFonts w:cstheme="minorHAnsi"/>
        </w:rPr>
      </w:pPr>
      <w:r w:rsidRPr="003966C9">
        <w:rPr>
          <w:rFonts w:cstheme="minorHAnsi"/>
        </w:rPr>
        <w:t>I am fully in agreement with the need to provide housing that is affordable to local residents such as key workers (nurses, teachers, etc)</w:t>
      </w:r>
      <w:r w:rsidR="004E4CB2">
        <w:rPr>
          <w:rFonts w:cstheme="minorHAnsi"/>
        </w:rPr>
        <w:t>, and to meet the needs of the Borough’s own homeless population (whilst noting that this should not result in migration from other Boroughs who are not meeting their own obligations in this regard). T</w:t>
      </w:r>
      <w:r w:rsidRPr="003966C9">
        <w:rPr>
          <w:rFonts w:cstheme="minorHAnsi"/>
        </w:rPr>
        <w:t xml:space="preserve">he housing </w:t>
      </w:r>
      <w:r w:rsidR="00956030" w:rsidRPr="003966C9">
        <w:rPr>
          <w:rFonts w:cstheme="minorHAnsi"/>
        </w:rPr>
        <w:t>that is built under the local plan should meet these needs in full.</w:t>
      </w:r>
    </w:p>
    <w:p w14:paraId="35F4EC31" w14:textId="77777777" w:rsidR="00982E83" w:rsidRPr="003966C9" w:rsidRDefault="00982E83" w:rsidP="00F96E25">
      <w:pPr>
        <w:spacing w:after="0"/>
        <w:rPr>
          <w:rFonts w:cstheme="minorHAnsi"/>
        </w:rPr>
      </w:pPr>
    </w:p>
    <w:p w14:paraId="1015DBE3" w14:textId="77777777" w:rsidR="00982E83" w:rsidRPr="003966C9" w:rsidRDefault="00982E83" w:rsidP="00F96E25">
      <w:pPr>
        <w:spacing w:after="0"/>
        <w:rPr>
          <w:rFonts w:eastAsia="Times New Roman" w:cstheme="minorHAnsi"/>
        </w:rPr>
      </w:pPr>
      <w:r w:rsidRPr="003966C9">
        <w:rPr>
          <w:rFonts w:eastAsia="Times New Roman" w:cstheme="minorHAnsi"/>
        </w:rPr>
        <w:t xml:space="preserve">It is important to understand the definition of </w:t>
      </w:r>
      <w:r w:rsidR="00016324" w:rsidRPr="003966C9">
        <w:rPr>
          <w:rFonts w:eastAsia="Times New Roman" w:cstheme="minorHAnsi"/>
        </w:rPr>
        <w:t>‘</w:t>
      </w:r>
      <w:r w:rsidRPr="003966C9">
        <w:rPr>
          <w:rFonts w:eastAsia="Times New Roman" w:cstheme="minorHAnsi"/>
        </w:rPr>
        <w:t>affordable housing</w:t>
      </w:r>
      <w:r w:rsidR="00016324" w:rsidRPr="003966C9">
        <w:rPr>
          <w:rFonts w:eastAsia="Times New Roman" w:cstheme="minorHAnsi"/>
        </w:rPr>
        <w:t>’</w:t>
      </w:r>
      <w:r w:rsidR="00157D08" w:rsidRPr="003966C9">
        <w:rPr>
          <w:rFonts w:eastAsia="Times New Roman" w:cstheme="minorHAnsi"/>
        </w:rPr>
        <w:t xml:space="preserve"> which, for the purposes of the Draft Local Plan, is s</w:t>
      </w:r>
      <w:r w:rsidR="00956030" w:rsidRPr="003966C9">
        <w:rPr>
          <w:rFonts w:eastAsia="Times New Roman" w:cstheme="minorHAnsi"/>
        </w:rPr>
        <w:t xml:space="preserve">et out on page </w:t>
      </w:r>
      <w:r w:rsidR="00157D08" w:rsidRPr="003966C9">
        <w:rPr>
          <w:rFonts w:eastAsia="Times New Roman" w:cstheme="minorHAnsi"/>
        </w:rPr>
        <w:t xml:space="preserve">282 of that document. </w:t>
      </w:r>
      <w:r w:rsidRPr="003966C9">
        <w:rPr>
          <w:rFonts w:eastAsia="Times New Roman" w:cstheme="minorHAnsi"/>
        </w:rPr>
        <w:t>In summary, the NPPF defines it as housing for sale or rent at a 20% discount to prevailing market prices. In Epsom last year the average price of houses sold was £630k. Taking 20% of</w:t>
      </w:r>
      <w:r w:rsidR="00016324" w:rsidRPr="003966C9">
        <w:rPr>
          <w:rFonts w:eastAsia="Times New Roman" w:cstheme="minorHAnsi"/>
        </w:rPr>
        <w:t>f</w:t>
      </w:r>
      <w:r w:rsidRPr="003966C9">
        <w:rPr>
          <w:rFonts w:eastAsia="Times New Roman" w:cstheme="minorHAnsi"/>
        </w:rPr>
        <w:t xml:space="preserve"> that leaves a price of over £500k. Building 600 houses at a sales price of £500k on Horton Farm will do nothing to meet the affordable housing need of any key workers, but serve only to draw in more London commuters</w:t>
      </w:r>
      <w:r w:rsidR="00157D08" w:rsidRPr="003966C9">
        <w:rPr>
          <w:rFonts w:eastAsia="Times New Roman" w:cstheme="minorHAnsi"/>
        </w:rPr>
        <w:t xml:space="preserve">. </w:t>
      </w:r>
    </w:p>
    <w:p w14:paraId="31A13CE7" w14:textId="77777777" w:rsidR="00157D08" w:rsidRPr="003966C9" w:rsidRDefault="00157D08" w:rsidP="00F96E25">
      <w:pPr>
        <w:spacing w:after="0"/>
        <w:rPr>
          <w:rFonts w:eastAsia="Times New Roman" w:cstheme="minorHAnsi"/>
        </w:rPr>
      </w:pPr>
    </w:p>
    <w:p w14:paraId="11AA2E8E" w14:textId="77777777" w:rsidR="00157D08" w:rsidRPr="003966C9" w:rsidRDefault="00157D08" w:rsidP="00F96E25">
      <w:pPr>
        <w:spacing w:after="0"/>
        <w:rPr>
          <w:rFonts w:eastAsia="Times New Roman" w:cstheme="minorHAnsi"/>
        </w:rPr>
      </w:pPr>
      <w:r w:rsidRPr="003966C9">
        <w:rPr>
          <w:rFonts w:eastAsia="Times New Roman" w:cstheme="minorHAnsi"/>
        </w:rPr>
        <w:t xml:space="preserve">The average price of a flat / apartment sold in Epsom </w:t>
      </w:r>
      <w:r w:rsidR="00016324" w:rsidRPr="003966C9">
        <w:rPr>
          <w:rFonts w:eastAsia="Times New Roman" w:cstheme="minorHAnsi"/>
        </w:rPr>
        <w:t xml:space="preserve">over the last year was £270k. Market priced apartments are therefore, on average, half the price of discounted ‘affordable houses’ and, most importantly, are much closer to being within </w:t>
      </w:r>
      <w:r w:rsidR="004E4CB2">
        <w:rPr>
          <w:rFonts w:eastAsia="Times New Roman" w:cstheme="minorHAnsi"/>
        </w:rPr>
        <w:t xml:space="preserve">financial </w:t>
      </w:r>
      <w:r w:rsidR="00016324" w:rsidRPr="003966C9">
        <w:rPr>
          <w:rFonts w:eastAsia="Times New Roman" w:cstheme="minorHAnsi"/>
        </w:rPr>
        <w:t xml:space="preserve">reach of those who need dwellings the most. </w:t>
      </w:r>
      <w:r w:rsidR="004E4CB2">
        <w:rPr>
          <w:rFonts w:eastAsia="Times New Roman" w:cstheme="minorHAnsi"/>
        </w:rPr>
        <w:t xml:space="preserve">In addition, building these homes on brownfield sites ensures that they are close to the amenities new residents will require. </w:t>
      </w:r>
    </w:p>
    <w:p w14:paraId="48C8BFBF" w14:textId="77777777" w:rsidR="00016324" w:rsidRPr="003966C9" w:rsidRDefault="00016324" w:rsidP="00F96E25">
      <w:pPr>
        <w:spacing w:after="0"/>
        <w:rPr>
          <w:rFonts w:eastAsia="Times New Roman" w:cstheme="minorHAnsi"/>
        </w:rPr>
      </w:pPr>
    </w:p>
    <w:p w14:paraId="5870EB23" w14:textId="77777777" w:rsidR="00016324" w:rsidRPr="003966C9" w:rsidRDefault="00016324" w:rsidP="00F96E25">
      <w:pPr>
        <w:spacing w:after="0"/>
        <w:rPr>
          <w:rFonts w:cstheme="minorHAnsi"/>
        </w:rPr>
      </w:pPr>
      <w:r w:rsidRPr="003966C9">
        <w:rPr>
          <w:rFonts w:eastAsia="Times New Roman" w:cstheme="minorHAnsi"/>
        </w:rPr>
        <w:t xml:space="preserve">Building </w:t>
      </w:r>
      <w:proofErr w:type="gramStart"/>
      <w:r w:rsidRPr="003966C9">
        <w:rPr>
          <w:rFonts w:eastAsia="Times New Roman" w:cstheme="minorHAnsi"/>
        </w:rPr>
        <w:t>one, two and three bedroom</w:t>
      </w:r>
      <w:proofErr w:type="gramEnd"/>
      <w:r w:rsidRPr="003966C9">
        <w:rPr>
          <w:rFonts w:eastAsia="Times New Roman" w:cstheme="minorHAnsi"/>
        </w:rPr>
        <w:t xml:space="preserve"> apartments on brownfield sites, at truly affordable purchase or rental prices </w:t>
      </w:r>
      <w:r w:rsidRPr="003966C9">
        <w:rPr>
          <w:rFonts w:eastAsia="Times New Roman" w:cstheme="minorHAnsi"/>
          <w:b/>
          <w:bCs/>
        </w:rPr>
        <w:t>can</w:t>
      </w:r>
      <w:r w:rsidRPr="003966C9">
        <w:rPr>
          <w:rFonts w:eastAsia="Times New Roman" w:cstheme="minorHAnsi"/>
        </w:rPr>
        <w:t xml:space="preserve"> address the housing problem in the Borough. Building houses </w:t>
      </w:r>
      <w:r w:rsidR="00A1127C" w:rsidRPr="003966C9">
        <w:rPr>
          <w:rFonts w:eastAsia="Times New Roman" w:cstheme="minorHAnsi"/>
        </w:rPr>
        <w:t xml:space="preserve">on the Greenbelt </w:t>
      </w:r>
      <w:r w:rsidRPr="003966C9">
        <w:rPr>
          <w:rFonts w:eastAsia="Times New Roman" w:cstheme="minorHAnsi"/>
        </w:rPr>
        <w:t>which, even when discounted</w:t>
      </w:r>
      <w:r w:rsidR="00A1127C" w:rsidRPr="003966C9">
        <w:rPr>
          <w:rFonts w:eastAsia="Times New Roman" w:cstheme="minorHAnsi"/>
        </w:rPr>
        <w:t>,</w:t>
      </w:r>
      <w:r w:rsidRPr="003966C9">
        <w:rPr>
          <w:rFonts w:eastAsia="Times New Roman" w:cstheme="minorHAnsi"/>
        </w:rPr>
        <w:t xml:space="preserve"> cost upwards of £500k</w:t>
      </w:r>
      <w:r w:rsidR="00A1127C" w:rsidRPr="003966C9">
        <w:rPr>
          <w:rFonts w:eastAsia="Times New Roman" w:cstheme="minorHAnsi"/>
        </w:rPr>
        <w:t>,</w:t>
      </w:r>
      <w:r w:rsidRPr="003966C9">
        <w:rPr>
          <w:rFonts w:eastAsia="Times New Roman" w:cstheme="minorHAnsi"/>
        </w:rPr>
        <w:t xml:space="preserve"> </w:t>
      </w:r>
      <w:r w:rsidR="00A1127C" w:rsidRPr="003966C9">
        <w:rPr>
          <w:rFonts w:eastAsia="Times New Roman" w:cstheme="minorHAnsi"/>
        </w:rPr>
        <w:t>will not.</w:t>
      </w:r>
      <w:r w:rsidRPr="003966C9">
        <w:rPr>
          <w:rFonts w:eastAsia="Times New Roman" w:cstheme="minorHAnsi"/>
        </w:rPr>
        <w:t xml:space="preserve"> </w:t>
      </w:r>
    </w:p>
    <w:p w14:paraId="7EF97501" w14:textId="77777777" w:rsidR="00982E83" w:rsidRPr="003966C9" w:rsidRDefault="00982E83" w:rsidP="00F96E25">
      <w:pPr>
        <w:spacing w:after="0"/>
        <w:rPr>
          <w:rFonts w:cstheme="minorHAnsi"/>
        </w:rPr>
      </w:pPr>
    </w:p>
    <w:p w14:paraId="430A98A8" w14:textId="77777777" w:rsidR="00982E83" w:rsidRPr="003966C9" w:rsidRDefault="00982E83" w:rsidP="00F96E25">
      <w:pPr>
        <w:spacing w:after="0"/>
        <w:rPr>
          <w:rFonts w:cstheme="minorHAnsi"/>
        </w:rPr>
      </w:pPr>
    </w:p>
    <w:p w14:paraId="088F3116"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7, Land at Chantilly Way?</w:t>
      </w:r>
    </w:p>
    <w:p w14:paraId="785ADA7A" w14:textId="77777777" w:rsidR="00987467" w:rsidRPr="003966C9" w:rsidRDefault="00987467" w:rsidP="00987467">
      <w:pPr>
        <w:spacing w:after="0"/>
        <w:rPr>
          <w:rFonts w:cstheme="minorHAnsi"/>
        </w:rPr>
      </w:pPr>
    </w:p>
    <w:p w14:paraId="507C7115" w14:textId="77777777" w:rsidR="00987467" w:rsidRPr="003966C9" w:rsidRDefault="00987467" w:rsidP="00987467">
      <w:pPr>
        <w:spacing w:after="0"/>
        <w:rPr>
          <w:rFonts w:cstheme="minorHAnsi"/>
        </w:rPr>
      </w:pPr>
      <w:r w:rsidRPr="003966C9">
        <w:rPr>
          <w:rFonts w:cstheme="minorHAnsi"/>
        </w:rPr>
        <w:t>I do not support the development of this site.</w:t>
      </w:r>
    </w:p>
    <w:p w14:paraId="510B08B9" w14:textId="77777777" w:rsidR="00987467" w:rsidRPr="003966C9" w:rsidRDefault="00987467" w:rsidP="00987467">
      <w:pPr>
        <w:spacing w:after="0"/>
        <w:rPr>
          <w:rFonts w:cstheme="minorHAnsi"/>
        </w:rPr>
      </w:pPr>
    </w:p>
    <w:p w14:paraId="2F5A6FBC" w14:textId="77777777" w:rsidR="00987467" w:rsidRPr="003966C9" w:rsidRDefault="00987467" w:rsidP="00987467">
      <w:pPr>
        <w:spacing w:after="0"/>
        <w:rPr>
          <w:rFonts w:cstheme="minorHAnsi"/>
        </w:rPr>
      </w:pPr>
      <w:r w:rsidRPr="003966C9">
        <w:rPr>
          <w:rFonts w:cstheme="minorHAnsi"/>
        </w:rPr>
        <w:t>Whilst this site is the least well performing of the plots selected by the Council for development within the Greenbelt, as set out under question 15 above, there is no need to develop any Greenfield sites for the purposes of the current Local Plan period and therefore this site should not be developed either</w:t>
      </w:r>
      <w:r w:rsidR="0095351B" w:rsidRPr="003966C9">
        <w:rPr>
          <w:rFonts w:cstheme="minorHAnsi"/>
        </w:rPr>
        <w:t>.</w:t>
      </w:r>
    </w:p>
    <w:p w14:paraId="3B7D408F" w14:textId="77777777" w:rsidR="001B3E77" w:rsidRPr="003966C9" w:rsidRDefault="001B3E77" w:rsidP="00987467">
      <w:pPr>
        <w:spacing w:after="0"/>
        <w:rPr>
          <w:rFonts w:cstheme="minorHAnsi"/>
        </w:rPr>
      </w:pPr>
    </w:p>
    <w:p w14:paraId="4F228FCE" w14:textId="77777777" w:rsidR="0095351B" w:rsidRPr="003966C9" w:rsidRDefault="0095351B" w:rsidP="00987467">
      <w:pPr>
        <w:spacing w:after="0"/>
        <w:rPr>
          <w:rFonts w:cstheme="minorHAnsi"/>
        </w:rPr>
      </w:pPr>
      <w:r w:rsidRPr="003966C9">
        <w:rPr>
          <w:rFonts w:cstheme="minorHAnsi"/>
        </w:rPr>
        <w:t xml:space="preserve">In particular, almost the entirety of the plot is a High Flood Risk critical drainage area, as shown on the Environment Agency website and in figure 105 of the 2018 Strategic Flood Risk Assessment. </w:t>
      </w:r>
      <w:r w:rsidR="001B3E77" w:rsidRPr="003966C9">
        <w:rPr>
          <w:rFonts w:cstheme="minorHAnsi"/>
        </w:rPr>
        <w:t xml:space="preserve">Building on this land would increase the flood risk both to the neighbouring houses on </w:t>
      </w:r>
      <w:proofErr w:type="spellStart"/>
      <w:r w:rsidR="001B3E77" w:rsidRPr="003966C9">
        <w:rPr>
          <w:rFonts w:cstheme="minorHAnsi"/>
        </w:rPr>
        <w:t>Brettgrave</w:t>
      </w:r>
      <w:proofErr w:type="spellEnd"/>
      <w:r w:rsidR="004E4CB2">
        <w:rPr>
          <w:rFonts w:cstheme="minorHAnsi"/>
        </w:rPr>
        <w:t>,</w:t>
      </w:r>
      <w:r w:rsidR="001B3E77" w:rsidRPr="003966C9">
        <w:rPr>
          <w:rFonts w:cstheme="minorHAnsi"/>
        </w:rPr>
        <w:t xml:space="preserve"> and North to Hook Road and beyond.</w:t>
      </w:r>
    </w:p>
    <w:p w14:paraId="7BF3B437" w14:textId="77777777" w:rsidR="001B3E77" w:rsidRPr="003966C9" w:rsidRDefault="001B3E77" w:rsidP="00987467">
      <w:pPr>
        <w:spacing w:after="0"/>
        <w:rPr>
          <w:rFonts w:cstheme="minorHAnsi"/>
        </w:rPr>
      </w:pPr>
    </w:p>
    <w:p w14:paraId="4F558EC7" w14:textId="77777777" w:rsidR="001B3E77" w:rsidRPr="003966C9" w:rsidRDefault="001B3E77" w:rsidP="00987467">
      <w:pPr>
        <w:spacing w:after="0"/>
        <w:rPr>
          <w:rFonts w:cstheme="minorHAnsi"/>
        </w:rPr>
      </w:pPr>
      <w:r w:rsidRPr="003966C9">
        <w:rPr>
          <w:rFonts w:cstheme="minorHAnsi"/>
        </w:rPr>
        <w:t>Please see further detail in the answer to Question 15.</w:t>
      </w:r>
    </w:p>
    <w:p w14:paraId="2053383E" w14:textId="77777777" w:rsidR="0095351B" w:rsidRPr="003966C9" w:rsidRDefault="0095351B" w:rsidP="00987467">
      <w:pPr>
        <w:spacing w:after="0"/>
        <w:rPr>
          <w:rFonts w:cstheme="minorHAnsi"/>
        </w:rPr>
      </w:pPr>
    </w:p>
    <w:p w14:paraId="33A17518" w14:textId="77777777" w:rsidR="00987467" w:rsidRPr="003966C9" w:rsidRDefault="00987467" w:rsidP="00987467">
      <w:pPr>
        <w:spacing w:after="0"/>
        <w:rPr>
          <w:rFonts w:cstheme="minorHAnsi"/>
        </w:rPr>
      </w:pPr>
    </w:p>
    <w:p w14:paraId="5415FA00"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8, Land adjoining Ewell East Station?</w:t>
      </w:r>
    </w:p>
    <w:p w14:paraId="6A24BB7F" w14:textId="77777777" w:rsidR="001B3E77" w:rsidRPr="003966C9" w:rsidRDefault="001B3E77" w:rsidP="001B3E77">
      <w:pPr>
        <w:spacing w:after="0"/>
        <w:rPr>
          <w:rFonts w:cstheme="minorHAnsi"/>
        </w:rPr>
      </w:pPr>
    </w:p>
    <w:p w14:paraId="1E39EDC0" w14:textId="77777777" w:rsidR="001B3E77" w:rsidRPr="003966C9" w:rsidRDefault="001B3E77" w:rsidP="001B3E77">
      <w:pPr>
        <w:spacing w:after="0"/>
        <w:rPr>
          <w:rFonts w:cstheme="minorHAnsi"/>
        </w:rPr>
      </w:pPr>
      <w:r w:rsidRPr="003966C9">
        <w:rPr>
          <w:rFonts w:cstheme="minorHAnsi"/>
        </w:rPr>
        <w:t>I strongly disagree with the development of this site.</w:t>
      </w:r>
    </w:p>
    <w:p w14:paraId="2F62A6D5" w14:textId="77777777" w:rsidR="001B3E77" w:rsidRPr="003966C9" w:rsidRDefault="001B3E77" w:rsidP="001B3E77">
      <w:pPr>
        <w:spacing w:after="0"/>
        <w:rPr>
          <w:rFonts w:cstheme="minorHAnsi"/>
        </w:rPr>
      </w:pPr>
    </w:p>
    <w:p w14:paraId="76A7092D" w14:textId="6BF48C68" w:rsidR="001B3E77" w:rsidRPr="003966C9" w:rsidRDefault="001B3E77" w:rsidP="009A624F">
      <w:pPr>
        <w:spacing w:after="0"/>
        <w:rPr>
          <w:rFonts w:cstheme="minorHAnsi"/>
        </w:rPr>
      </w:pPr>
      <w:r w:rsidRPr="003966C9">
        <w:rPr>
          <w:rFonts w:cstheme="minorHAnsi"/>
        </w:rPr>
        <w:t xml:space="preserve">The transport assessment concludes that </w:t>
      </w:r>
      <w:r w:rsidR="00ED3AC7" w:rsidRPr="00ED3AC7">
        <w:rPr>
          <w:rFonts w:cstheme="minorHAnsi"/>
          <w:bCs/>
        </w:rPr>
        <w:t xml:space="preserve">the </w:t>
      </w:r>
      <w:r w:rsidR="00ED3AC7">
        <w:rPr>
          <w:rFonts w:cstheme="minorHAnsi"/>
          <w:bCs/>
        </w:rPr>
        <w:t>l</w:t>
      </w:r>
      <w:r w:rsidR="00ED3AC7" w:rsidRPr="00ED3AC7">
        <w:rPr>
          <w:rFonts w:cstheme="minorHAnsi"/>
          <w:bCs/>
        </w:rPr>
        <w:t>and adjoining Ewell East Station</w:t>
      </w:r>
      <w:r w:rsidRPr="003966C9">
        <w:rPr>
          <w:rFonts w:cstheme="minorHAnsi"/>
        </w:rPr>
        <w:t xml:space="preserve"> comes joint 1</w:t>
      </w:r>
      <w:r w:rsidR="009A624F" w:rsidRPr="003966C9">
        <w:rPr>
          <w:rFonts w:cstheme="minorHAnsi"/>
        </w:rPr>
        <w:t>56</w:t>
      </w:r>
      <w:r w:rsidR="009A624F" w:rsidRPr="003966C9">
        <w:rPr>
          <w:rFonts w:cstheme="minorHAnsi"/>
          <w:vertAlign w:val="superscript"/>
        </w:rPr>
        <w:t>th</w:t>
      </w:r>
      <w:r w:rsidR="009A624F" w:rsidRPr="003966C9">
        <w:rPr>
          <w:rFonts w:cstheme="minorHAnsi"/>
        </w:rPr>
        <w:t xml:space="preserve"> </w:t>
      </w:r>
      <w:r w:rsidRPr="003966C9">
        <w:rPr>
          <w:rFonts w:cstheme="minorHAnsi"/>
        </w:rPr>
        <w:t xml:space="preserve">of </w:t>
      </w:r>
      <w:r w:rsidR="009A624F" w:rsidRPr="003966C9">
        <w:rPr>
          <w:rFonts w:cstheme="minorHAnsi"/>
        </w:rPr>
        <w:t xml:space="preserve">the </w:t>
      </w:r>
      <w:r w:rsidRPr="003966C9">
        <w:rPr>
          <w:rFonts w:cstheme="minorHAnsi"/>
        </w:rPr>
        <w:t>sites for development based on transport links (</w:t>
      </w:r>
      <w:proofErr w:type="gramStart"/>
      <w:r w:rsidRPr="003966C9">
        <w:rPr>
          <w:rFonts w:cstheme="minorHAnsi"/>
        </w:rPr>
        <w:t>i.e.</w:t>
      </w:r>
      <w:proofErr w:type="gramEnd"/>
      <w:r w:rsidRPr="003966C9">
        <w:rPr>
          <w:rFonts w:cstheme="minorHAnsi"/>
        </w:rPr>
        <w:t xml:space="preserve"> it is very poorly performing). It states that the site is outside both the ’</w:t>
      </w:r>
      <w:proofErr w:type="gramStart"/>
      <w:r w:rsidRPr="003966C9">
        <w:rPr>
          <w:rFonts w:cstheme="minorHAnsi"/>
        </w:rPr>
        <w:t>20 minute</w:t>
      </w:r>
      <w:proofErr w:type="gramEnd"/>
      <w:r w:rsidRPr="003966C9">
        <w:rPr>
          <w:rFonts w:cstheme="minorHAnsi"/>
        </w:rPr>
        <w:t xml:space="preserve"> neighbourhood’ zone and the ’40 minute neighbourhood’ zone and concludes ‘Without substantial intervention and investment by providing amenities on-site or nearby, coupled with transport infrastructure and service improvements, it is not recommended that [this is] taken forward.’</w:t>
      </w:r>
    </w:p>
    <w:p w14:paraId="0117EE59" w14:textId="77777777" w:rsidR="009A624F" w:rsidRPr="003966C9" w:rsidRDefault="009A624F" w:rsidP="009A624F">
      <w:pPr>
        <w:spacing w:after="0"/>
        <w:rPr>
          <w:rFonts w:cstheme="minorHAnsi"/>
        </w:rPr>
      </w:pPr>
    </w:p>
    <w:p w14:paraId="0E1F8E7F" w14:textId="77777777" w:rsidR="009A624F" w:rsidRPr="003966C9" w:rsidRDefault="009A624F" w:rsidP="009A624F">
      <w:pPr>
        <w:spacing w:after="0"/>
        <w:rPr>
          <w:rFonts w:cstheme="minorHAnsi"/>
        </w:rPr>
      </w:pPr>
      <w:r w:rsidRPr="003966C9">
        <w:rPr>
          <w:rFonts w:cstheme="minorHAnsi"/>
        </w:rPr>
        <w:t>The site is adjacent to the ecologically sensitive</w:t>
      </w:r>
      <w:r w:rsidR="00F9278F" w:rsidRPr="003966C9">
        <w:rPr>
          <w:rFonts w:cstheme="minorHAnsi"/>
        </w:rPr>
        <w:t>, rare</w:t>
      </w:r>
      <w:r w:rsidRPr="003966C9">
        <w:rPr>
          <w:rFonts w:cstheme="minorHAnsi"/>
        </w:rPr>
        <w:t xml:space="preserve"> and highly </w:t>
      </w:r>
      <w:r w:rsidR="00F9278F" w:rsidRPr="003966C9">
        <w:rPr>
          <w:rFonts w:cstheme="minorHAnsi"/>
        </w:rPr>
        <w:t>valued Priest Hill Nature Reserve</w:t>
      </w:r>
      <w:r w:rsidR="00CE2813">
        <w:rPr>
          <w:rFonts w:cstheme="minorHAnsi"/>
        </w:rPr>
        <w:t>:</w:t>
      </w:r>
      <w:r w:rsidR="00F9278F" w:rsidRPr="003966C9">
        <w:rPr>
          <w:rFonts w:cstheme="minorHAnsi"/>
          <w:shd w:val="clear" w:color="auto" w:fill="F2F6ED"/>
        </w:rPr>
        <w:t xml:space="preserve"> </w:t>
      </w:r>
      <w:hyperlink r:id="rId8" w:history="1">
        <w:r w:rsidR="00F9278F" w:rsidRPr="003966C9">
          <w:rPr>
            <w:rStyle w:val="Hyperlink"/>
            <w:rFonts w:cstheme="minorHAnsi"/>
            <w:color w:val="auto"/>
          </w:rPr>
          <w:t>Priest Hill | Surrey Wildlife Trust</w:t>
        </w:r>
      </w:hyperlink>
    </w:p>
    <w:p w14:paraId="6BAA6086" w14:textId="52CB3968" w:rsidR="00F9278F" w:rsidRPr="003966C9" w:rsidRDefault="00F9278F" w:rsidP="009A624F">
      <w:pPr>
        <w:spacing w:after="0"/>
        <w:rPr>
          <w:rFonts w:cstheme="minorHAnsi"/>
        </w:rPr>
      </w:pPr>
      <w:r w:rsidRPr="003966C9">
        <w:rPr>
          <w:rFonts w:cstheme="minorHAnsi"/>
        </w:rPr>
        <w:t xml:space="preserve">The proposed </w:t>
      </w:r>
      <w:r w:rsidR="00ED3AC7">
        <w:rPr>
          <w:rFonts w:cstheme="minorHAnsi"/>
        </w:rPr>
        <w:t>6 storey</w:t>
      </w:r>
      <w:r w:rsidRPr="003966C9">
        <w:rPr>
          <w:rFonts w:cstheme="minorHAnsi"/>
        </w:rPr>
        <w:t xml:space="preserve"> development in this area would be environmentally unsound as well as being unnecessary and completely out of keeping with the surrounding area.</w:t>
      </w:r>
    </w:p>
    <w:p w14:paraId="0245D77A" w14:textId="77777777" w:rsidR="00F9278F" w:rsidRPr="003966C9" w:rsidRDefault="00F9278F" w:rsidP="009A624F">
      <w:pPr>
        <w:spacing w:after="0"/>
        <w:rPr>
          <w:rFonts w:cstheme="minorHAnsi"/>
        </w:rPr>
      </w:pPr>
    </w:p>
    <w:p w14:paraId="4C6816A5" w14:textId="77777777" w:rsidR="00ED5344" w:rsidRPr="003966C9" w:rsidRDefault="00ED5344" w:rsidP="009A624F">
      <w:pPr>
        <w:spacing w:after="0"/>
        <w:rPr>
          <w:rFonts w:cstheme="minorHAnsi"/>
        </w:rPr>
      </w:pPr>
      <w:r w:rsidRPr="003966C9">
        <w:rPr>
          <w:rFonts w:cstheme="minorHAnsi"/>
        </w:rPr>
        <w:t xml:space="preserve">The loss of sports facilities at this site would </w:t>
      </w:r>
      <w:r w:rsidR="00CE2813">
        <w:rPr>
          <w:rFonts w:cstheme="minorHAnsi"/>
        </w:rPr>
        <w:t xml:space="preserve">also </w:t>
      </w:r>
      <w:r w:rsidRPr="003966C9">
        <w:rPr>
          <w:rFonts w:cstheme="minorHAnsi"/>
        </w:rPr>
        <w:t>severely impact Sutton &amp; Epsom rugby club.</w:t>
      </w:r>
    </w:p>
    <w:p w14:paraId="5039A20B" w14:textId="77777777" w:rsidR="00ED5344" w:rsidRPr="003966C9" w:rsidRDefault="00ED5344" w:rsidP="009A624F">
      <w:pPr>
        <w:spacing w:after="0"/>
        <w:rPr>
          <w:rFonts w:cstheme="minorHAnsi"/>
        </w:rPr>
      </w:pPr>
    </w:p>
    <w:p w14:paraId="4E0A5244" w14:textId="77777777" w:rsidR="00F9278F" w:rsidRPr="003966C9" w:rsidRDefault="00F9278F" w:rsidP="00F9278F">
      <w:pPr>
        <w:spacing w:after="0"/>
        <w:rPr>
          <w:rFonts w:cstheme="minorHAnsi"/>
        </w:rPr>
      </w:pPr>
      <w:r w:rsidRPr="003966C9">
        <w:rPr>
          <w:rFonts w:cstheme="minorHAnsi"/>
        </w:rPr>
        <w:t>Please see further detail in the answer to Question 15.</w:t>
      </w:r>
    </w:p>
    <w:p w14:paraId="7D02E579" w14:textId="77777777" w:rsidR="00F9278F" w:rsidRPr="003966C9" w:rsidRDefault="00F9278F" w:rsidP="00F9278F">
      <w:pPr>
        <w:spacing w:after="0"/>
        <w:rPr>
          <w:rFonts w:cstheme="minorHAnsi"/>
        </w:rPr>
      </w:pPr>
    </w:p>
    <w:p w14:paraId="732A4CF0" w14:textId="77777777" w:rsidR="00F9278F" w:rsidRPr="003966C9" w:rsidRDefault="00F9278F" w:rsidP="009A624F">
      <w:pPr>
        <w:spacing w:after="0"/>
        <w:rPr>
          <w:rFonts w:cstheme="minorHAnsi"/>
        </w:rPr>
      </w:pPr>
    </w:p>
    <w:p w14:paraId="38D6884D"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Site Allocation (SA) 9, Hook Road Arena?</w:t>
      </w:r>
    </w:p>
    <w:p w14:paraId="1937C838" w14:textId="77777777" w:rsidR="00F9278F" w:rsidRPr="003966C9" w:rsidRDefault="00F9278F" w:rsidP="00F9278F">
      <w:pPr>
        <w:spacing w:after="0"/>
        <w:rPr>
          <w:rFonts w:cstheme="minorHAnsi"/>
        </w:rPr>
      </w:pPr>
    </w:p>
    <w:p w14:paraId="0C08C272" w14:textId="1FBB6C84" w:rsidR="00AB2D5B" w:rsidRDefault="00AB2D5B" w:rsidP="00F9278F">
      <w:pPr>
        <w:spacing w:after="0"/>
        <w:rPr>
          <w:rFonts w:cstheme="minorHAnsi"/>
        </w:rPr>
      </w:pPr>
      <w:r>
        <w:rPr>
          <w:rFonts w:cstheme="minorHAnsi"/>
        </w:rPr>
        <w:t>I do not support development of this site for housing, with the following proviso:</w:t>
      </w:r>
    </w:p>
    <w:p w14:paraId="4718486F" w14:textId="77777777" w:rsidR="00AB2D5B" w:rsidRDefault="00AB2D5B" w:rsidP="00F9278F">
      <w:pPr>
        <w:spacing w:after="0"/>
        <w:rPr>
          <w:rFonts w:cstheme="minorHAnsi"/>
        </w:rPr>
      </w:pPr>
    </w:p>
    <w:p w14:paraId="099FACEF" w14:textId="67A8EA1F" w:rsidR="00AB2D5B" w:rsidRDefault="00AB2D5B" w:rsidP="00F9278F">
      <w:pPr>
        <w:spacing w:after="0"/>
        <w:rPr>
          <w:rFonts w:cstheme="minorHAnsi"/>
        </w:rPr>
      </w:pPr>
      <w:r w:rsidRPr="00AB2D5B">
        <w:rPr>
          <w:rFonts w:cstheme="minorHAnsi"/>
        </w:rPr>
        <w:t xml:space="preserve">No evidence has </w:t>
      </w:r>
      <w:r>
        <w:rPr>
          <w:rFonts w:cstheme="minorHAnsi"/>
        </w:rPr>
        <w:t xml:space="preserve">currently </w:t>
      </w:r>
      <w:r w:rsidRPr="00AB2D5B">
        <w:rPr>
          <w:rFonts w:cstheme="minorHAnsi"/>
        </w:rPr>
        <w:t xml:space="preserve">been provided that any of the site has previously been developed. To the extent evidence </w:t>
      </w:r>
      <w:r w:rsidRPr="00AB2D5B">
        <w:rPr>
          <w:rFonts w:cstheme="minorHAnsi"/>
          <w:i/>
          <w:iCs/>
        </w:rPr>
        <w:t>is</w:t>
      </w:r>
      <w:r w:rsidRPr="00AB2D5B">
        <w:rPr>
          <w:rFonts w:cstheme="minorHAnsi"/>
        </w:rPr>
        <w:t xml:space="preserve"> provided of previous development</w:t>
      </w:r>
      <w:r>
        <w:rPr>
          <w:rFonts w:cstheme="minorHAnsi"/>
        </w:rPr>
        <w:t xml:space="preserve">, </w:t>
      </w:r>
      <w:r w:rsidR="00F9278F" w:rsidRPr="003966C9">
        <w:rPr>
          <w:rFonts w:cstheme="minorHAnsi"/>
        </w:rPr>
        <w:t xml:space="preserve">I </w:t>
      </w:r>
      <w:r>
        <w:rPr>
          <w:rFonts w:cstheme="minorHAnsi"/>
        </w:rPr>
        <w:t xml:space="preserve">would </w:t>
      </w:r>
      <w:r w:rsidR="00F9278F" w:rsidRPr="003966C9">
        <w:rPr>
          <w:rFonts w:cstheme="minorHAnsi"/>
        </w:rPr>
        <w:t>support the provision of housing on the site, but only to the extent that</w:t>
      </w:r>
      <w:r>
        <w:rPr>
          <w:rFonts w:cstheme="minorHAnsi"/>
        </w:rPr>
        <w:t>:</w:t>
      </w:r>
    </w:p>
    <w:p w14:paraId="4DBA01CC" w14:textId="321BF39D" w:rsidR="00AB2D5B" w:rsidRDefault="00F9278F" w:rsidP="00AB2D5B">
      <w:pPr>
        <w:pStyle w:val="ListParagraph"/>
        <w:numPr>
          <w:ilvl w:val="0"/>
          <w:numId w:val="9"/>
        </w:numPr>
        <w:spacing w:after="0"/>
        <w:rPr>
          <w:rFonts w:cstheme="minorHAnsi"/>
        </w:rPr>
      </w:pPr>
      <w:r w:rsidRPr="00AB2D5B">
        <w:rPr>
          <w:rFonts w:cstheme="minorHAnsi"/>
        </w:rPr>
        <w:t>it is provided on previously developed land</w:t>
      </w:r>
      <w:r w:rsidR="00AB2D5B">
        <w:rPr>
          <w:rFonts w:cstheme="minorHAnsi"/>
        </w:rPr>
        <w:t>;</w:t>
      </w:r>
    </w:p>
    <w:p w14:paraId="73E3D90E" w14:textId="022374DD" w:rsidR="00AB2D5B" w:rsidRDefault="00F9278F" w:rsidP="00AB2D5B">
      <w:pPr>
        <w:pStyle w:val="ListParagraph"/>
        <w:numPr>
          <w:ilvl w:val="0"/>
          <w:numId w:val="9"/>
        </w:numPr>
        <w:spacing w:after="0"/>
        <w:rPr>
          <w:rFonts w:cstheme="minorHAnsi"/>
        </w:rPr>
      </w:pPr>
      <w:r w:rsidRPr="00AB2D5B">
        <w:rPr>
          <w:rFonts w:cstheme="minorHAnsi"/>
        </w:rPr>
        <w:t>the openness of the area remains unaffected</w:t>
      </w:r>
      <w:r w:rsidR="00AB2D5B">
        <w:rPr>
          <w:rFonts w:cstheme="minorHAnsi"/>
        </w:rPr>
        <w:t>;</w:t>
      </w:r>
      <w:r w:rsidRPr="00AB2D5B">
        <w:rPr>
          <w:rFonts w:cstheme="minorHAnsi"/>
        </w:rPr>
        <w:t xml:space="preserve"> </w:t>
      </w:r>
    </w:p>
    <w:p w14:paraId="070AE826" w14:textId="0D035CE7" w:rsidR="00AB2D5B" w:rsidRDefault="00F9278F" w:rsidP="00AB2D5B">
      <w:pPr>
        <w:pStyle w:val="ListParagraph"/>
        <w:numPr>
          <w:ilvl w:val="0"/>
          <w:numId w:val="9"/>
        </w:numPr>
        <w:spacing w:after="0"/>
        <w:rPr>
          <w:rFonts w:cstheme="minorHAnsi"/>
        </w:rPr>
      </w:pPr>
      <w:r w:rsidRPr="00AB2D5B">
        <w:rPr>
          <w:rFonts w:cstheme="minorHAnsi"/>
        </w:rPr>
        <w:t>the built footprint of any new development does not exceed the existing built footprint</w:t>
      </w:r>
      <w:r w:rsidR="00AB2D5B">
        <w:rPr>
          <w:rFonts w:cstheme="minorHAnsi"/>
        </w:rPr>
        <w:t xml:space="preserve">; and </w:t>
      </w:r>
    </w:p>
    <w:p w14:paraId="4878A93C" w14:textId="77777777" w:rsidR="00AB2D5B" w:rsidRPr="00AB2D5B" w:rsidRDefault="00AB2D5B" w:rsidP="00AB2D5B">
      <w:pPr>
        <w:pStyle w:val="ListParagraph"/>
        <w:numPr>
          <w:ilvl w:val="0"/>
          <w:numId w:val="9"/>
        </w:numPr>
        <w:spacing w:after="0"/>
        <w:rPr>
          <w:rFonts w:cstheme="minorHAnsi"/>
        </w:rPr>
      </w:pPr>
      <w:r w:rsidRPr="00AB2D5B">
        <w:rPr>
          <w:rFonts w:cstheme="minorHAnsi"/>
        </w:rPr>
        <w:t>Any development avoid</w:t>
      </w:r>
      <w:r>
        <w:rPr>
          <w:rFonts w:cstheme="minorHAnsi"/>
        </w:rPr>
        <w:t>s</w:t>
      </w:r>
      <w:r w:rsidRPr="00AB2D5B">
        <w:rPr>
          <w:rFonts w:cstheme="minorHAnsi"/>
        </w:rPr>
        <w:t xml:space="preserve"> building in or near </w:t>
      </w:r>
      <w:r>
        <w:rPr>
          <w:rFonts w:cstheme="minorHAnsi"/>
        </w:rPr>
        <w:t xml:space="preserve">the </w:t>
      </w:r>
      <w:r w:rsidRPr="00AB2D5B">
        <w:rPr>
          <w:rFonts w:cstheme="minorHAnsi"/>
        </w:rPr>
        <w:t xml:space="preserve">areas </w:t>
      </w:r>
      <w:r>
        <w:rPr>
          <w:rFonts w:cstheme="minorHAnsi"/>
        </w:rPr>
        <w:t xml:space="preserve">of the site at risk </w:t>
      </w:r>
      <w:r w:rsidRPr="00AB2D5B">
        <w:rPr>
          <w:rFonts w:cstheme="minorHAnsi"/>
        </w:rPr>
        <w:t>of moderate to high risk from surface water flooding</w:t>
      </w:r>
      <w:r>
        <w:rPr>
          <w:rFonts w:cstheme="minorHAnsi"/>
        </w:rPr>
        <w:t xml:space="preserve"> (as set out in the 2018 SFRA),</w:t>
      </w:r>
      <w:r w:rsidRPr="00AB2D5B">
        <w:rPr>
          <w:rFonts w:cstheme="minorHAnsi"/>
        </w:rPr>
        <w:t xml:space="preserve"> and </w:t>
      </w:r>
      <w:r>
        <w:rPr>
          <w:rFonts w:cstheme="minorHAnsi"/>
        </w:rPr>
        <w:t>does not result in any</w:t>
      </w:r>
      <w:r w:rsidRPr="00AB2D5B">
        <w:rPr>
          <w:rFonts w:cstheme="minorHAnsi"/>
        </w:rPr>
        <w:t xml:space="preserve"> increase </w:t>
      </w:r>
      <w:r>
        <w:rPr>
          <w:rFonts w:cstheme="minorHAnsi"/>
        </w:rPr>
        <w:t xml:space="preserve">in </w:t>
      </w:r>
      <w:r w:rsidRPr="00AB2D5B">
        <w:rPr>
          <w:rFonts w:cstheme="minorHAnsi"/>
        </w:rPr>
        <w:t>the flooding risk elsewhere</w:t>
      </w:r>
      <w:r>
        <w:rPr>
          <w:rFonts w:cstheme="minorHAnsi"/>
        </w:rPr>
        <w:t>, whether</w:t>
      </w:r>
      <w:r w:rsidRPr="00AB2D5B">
        <w:rPr>
          <w:rFonts w:cstheme="minorHAnsi"/>
        </w:rPr>
        <w:t xml:space="preserve"> on </w:t>
      </w:r>
      <w:r>
        <w:rPr>
          <w:rFonts w:cstheme="minorHAnsi"/>
        </w:rPr>
        <w:t xml:space="preserve">or outside </w:t>
      </w:r>
      <w:r w:rsidRPr="00AB2D5B">
        <w:rPr>
          <w:rFonts w:cstheme="minorHAnsi"/>
        </w:rPr>
        <w:t>the site (as set out in existing policy DM19).</w:t>
      </w:r>
    </w:p>
    <w:p w14:paraId="58013BCF" w14:textId="77777777" w:rsidR="00AB6A76" w:rsidRPr="00AB2D5B" w:rsidRDefault="00AB6A76" w:rsidP="00AB2D5B">
      <w:pPr>
        <w:spacing w:after="0"/>
        <w:rPr>
          <w:rFonts w:cstheme="minorHAnsi"/>
        </w:rPr>
      </w:pPr>
      <w:r w:rsidRPr="00AB2D5B">
        <w:rPr>
          <w:rFonts w:cstheme="minorHAnsi"/>
        </w:rPr>
        <w:t xml:space="preserve">If to be permitted, any housing development should include </w:t>
      </w:r>
      <w:r w:rsidR="00CE2813" w:rsidRPr="00AB2D5B">
        <w:rPr>
          <w:rFonts w:cstheme="minorHAnsi"/>
        </w:rPr>
        <w:t xml:space="preserve">a significant level of </w:t>
      </w:r>
      <w:r w:rsidRPr="00AB2D5B">
        <w:rPr>
          <w:rFonts w:cstheme="minorHAnsi"/>
        </w:rPr>
        <w:t xml:space="preserve">housing </w:t>
      </w:r>
      <w:r w:rsidR="00AB2D5B">
        <w:rPr>
          <w:rFonts w:cstheme="minorHAnsi"/>
        </w:rPr>
        <w:t xml:space="preserve">(40%+) </w:t>
      </w:r>
      <w:r w:rsidRPr="00AB2D5B">
        <w:rPr>
          <w:rFonts w:cstheme="minorHAnsi"/>
        </w:rPr>
        <w:t>that i</w:t>
      </w:r>
      <w:r w:rsidR="00CE2813" w:rsidRPr="00AB2D5B">
        <w:rPr>
          <w:rFonts w:cstheme="minorHAnsi"/>
        </w:rPr>
        <w:t>s</w:t>
      </w:r>
      <w:r w:rsidRPr="00AB2D5B">
        <w:rPr>
          <w:rFonts w:cstheme="minorHAnsi"/>
        </w:rPr>
        <w:t xml:space="preserve"> truly affordable (&lt;£</w:t>
      </w:r>
      <w:r w:rsidR="00CE2813" w:rsidRPr="00AB2D5B">
        <w:rPr>
          <w:rFonts w:cstheme="minorHAnsi"/>
        </w:rPr>
        <w:t>25</w:t>
      </w:r>
      <w:r w:rsidRPr="00AB2D5B">
        <w:rPr>
          <w:rFonts w:cstheme="minorHAnsi"/>
        </w:rPr>
        <w:t xml:space="preserve">0k). </w:t>
      </w:r>
    </w:p>
    <w:p w14:paraId="42606C4F" w14:textId="77777777" w:rsidR="00F9278F" w:rsidRPr="003966C9" w:rsidRDefault="00ED5344" w:rsidP="00F9278F">
      <w:pPr>
        <w:spacing w:after="0"/>
        <w:rPr>
          <w:rFonts w:cstheme="minorHAnsi"/>
        </w:rPr>
      </w:pPr>
      <w:r w:rsidRPr="003966C9">
        <w:rPr>
          <w:rFonts w:cstheme="minorHAnsi"/>
        </w:rPr>
        <w:t>It does not appear that the current proposal meets these requirements.</w:t>
      </w:r>
    </w:p>
    <w:p w14:paraId="0827F310" w14:textId="77777777" w:rsidR="001E19DD" w:rsidRPr="003966C9" w:rsidRDefault="001E19DD" w:rsidP="00F9278F">
      <w:pPr>
        <w:spacing w:after="0"/>
        <w:rPr>
          <w:rFonts w:cstheme="minorHAnsi"/>
        </w:rPr>
      </w:pPr>
    </w:p>
    <w:p w14:paraId="7FA4508D" w14:textId="77777777" w:rsidR="00F9278F" w:rsidRPr="003966C9" w:rsidRDefault="00F9278F" w:rsidP="00F9278F">
      <w:pPr>
        <w:spacing w:after="0"/>
        <w:rPr>
          <w:rFonts w:cstheme="minorHAnsi"/>
        </w:rPr>
      </w:pPr>
      <w:r w:rsidRPr="003966C9">
        <w:rPr>
          <w:rFonts w:cstheme="minorHAnsi"/>
        </w:rPr>
        <w:t>Paragraph 145 of the NPPF states:</w:t>
      </w:r>
    </w:p>
    <w:p w14:paraId="5DB323B6" w14:textId="77777777" w:rsidR="00F9278F" w:rsidRPr="003966C9" w:rsidRDefault="00F9278F" w:rsidP="00F9278F">
      <w:pPr>
        <w:spacing w:after="0"/>
        <w:rPr>
          <w:rFonts w:cstheme="minorHAnsi"/>
          <w:i/>
          <w:iCs/>
        </w:rPr>
      </w:pPr>
      <w:r w:rsidRPr="003966C9">
        <w:rPr>
          <w:rFonts w:cstheme="minorHAnsi"/>
          <w:i/>
          <w:iCs/>
        </w:rPr>
        <w:t>‘Once Green Belts have been defined, local planning authorities should plan positively to enhance their beneficial use, such as looking for opportunities to provide access; to provide opportunities for outdoor sport and recreation; to retain and enhance landscapes, visual amenity and biodiversity; or to improve damaged and derelict land.’</w:t>
      </w:r>
    </w:p>
    <w:p w14:paraId="3C6DEBF0" w14:textId="77777777" w:rsidR="00F9278F" w:rsidRPr="003966C9" w:rsidRDefault="00F9278F" w:rsidP="00F9278F">
      <w:pPr>
        <w:spacing w:after="0"/>
        <w:rPr>
          <w:rFonts w:cstheme="minorHAnsi"/>
        </w:rPr>
      </w:pPr>
    </w:p>
    <w:p w14:paraId="60012276" w14:textId="77777777" w:rsidR="00F9278F" w:rsidRPr="003966C9" w:rsidRDefault="00F9278F" w:rsidP="00F9278F">
      <w:pPr>
        <w:spacing w:after="0"/>
        <w:rPr>
          <w:rFonts w:cstheme="minorHAnsi"/>
        </w:rPr>
      </w:pPr>
      <w:r w:rsidRPr="003966C9">
        <w:rPr>
          <w:rFonts w:cstheme="minorHAnsi"/>
        </w:rPr>
        <w:t>This site appears ideally suited for this style of enhancement.</w:t>
      </w:r>
      <w:r w:rsidR="00ED5344" w:rsidRPr="003966C9">
        <w:rPr>
          <w:rFonts w:cstheme="minorHAnsi"/>
        </w:rPr>
        <w:t xml:space="preserve"> </w:t>
      </w:r>
      <w:r w:rsidR="00CE2813">
        <w:rPr>
          <w:rFonts w:cstheme="minorHAnsi"/>
        </w:rPr>
        <w:t>If built, t</w:t>
      </w:r>
      <w:r w:rsidR="00ED5344" w:rsidRPr="003966C9">
        <w:rPr>
          <w:rFonts w:cstheme="minorHAnsi"/>
        </w:rPr>
        <w:t>he proposed new pavilion and changing facilities should be sited on previous developed land to avoid unnecessary further development on the site.</w:t>
      </w:r>
    </w:p>
    <w:p w14:paraId="269405A0" w14:textId="77777777" w:rsidR="00F9278F" w:rsidRPr="003966C9" w:rsidRDefault="00F9278F" w:rsidP="00F9278F">
      <w:pPr>
        <w:spacing w:after="0"/>
        <w:rPr>
          <w:rFonts w:cstheme="minorHAnsi"/>
        </w:rPr>
      </w:pPr>
    </w:p>
    <w:p w14:paraId="17A88F2A" w14:textId="77777777" w:rsidR="00F9278F" w:rsidRPr="003966C9" w:rsidRDefault="00F9278F" w:rsidP="00F9278F">
      <w:pPr>
        <w:spacing w:after="0"/>
        <w:rPr>
          <w:rFonts w:cstheme="minorHAnsi"/>
        </w:rPr>
      </w:pPr>
    </w:p>
    <w:p w14:paraId="3888EF09"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S6 "Housing Mix and Type"?</w:t>
      </w:r>
    </w:p>
    <w:p w14:paraId="78470F9F" w14:textId="77777777" w:rsidR="001E19DD" w:rsidRPr="003966C9" w:rsidRDefault="001E19DD" w:rsidP="001E19DD">
      <w:pPr>
        <w:spacing w:after="0"/>
        <w:rPr>
          <w:rFonts w:cstheme="minorHAnsi"/>
        </w:rPr>
      </w:pPr>
    </w:p>
    <w:p w14:paraId="592F416B" w14:textId="77777777" w:rsidR="00F072A8" w:rsidRPr="003966C9" w:rsidRDefault="00F072A8" w:rsidP="001E19DD">
      <w:pPr>
        <w:spacing w:after="0"/>
        <w:rPr>
          <w:rFonts w:cstheme="minorHAnsi"/>
        </w:rPr>
      </w:pPr>
      <w:r w:rsidRPr="003966C9">
        <w:rPr>
          <w:rFonts w:cstheme="minorHAnsi"/>
        </w:rPr>
        <w:t>The HEDNA has been prepared on the premise that 576 dwelling per year is an appropriate housing target</w:t>
      </w:r>
      <w:r w:rsidR="00031586" w:rsidRPr="003966C9">
        <w:rPr>
          <w:rFonts w:cstheme="minorHAnsi"/>
        </w:rPr>
        <w:t xml:space="preserve"> (see Table 1 of that document)</w:t>
      </w:r>
      <w:r w:rsidRPr="003966C9">
        <w:rPr>
          <w:rFonts w:cstheme="minorHAnsi"/>
        </w:rPr>
        <w:t xml:space="preserve">. As set out above, this assumption is demonstrably inaccurate and does not follow any of the recent </w:t>
      </w:r>
      <w:r w:rsidR="00031586" w:rsidRPr="003966C9">
        <w:rPr>
          <w:rFonts w:cstheme="minorHAnsi"/>
        </w:rPr>
        <w:t xml:space="preserve">government population and housing growth projection </w:t>
      </w:r>
      <w:r w:rsidRPr="003966C9">
        <w:rPr>
          <w:rFonts w:cstheme="minorHAnsi"/>
        </w:rPr>
        <w:t>data.</w:t>
      </w:r>
    </w:p>
    <w:p w14:paraId="04ED8D0D" w14:textId="77777777" w:rsidR="00031586" w:rsidRPr="003966C9" w:rsidRDefault="00031586" w:rsidP="001E19DD">
      <w:pPr>
        <w:spacing w:after="0"/>
        <w:rPr>
          <w:rFonts w:cstheme="minorHAnsi"/>
        </w:rPr>
      </w:pPr>
    </w:p>
    <w:p w14:paraId="2848E3C5" w14:textId="77777777" w:rsidR="00031586" w:rsidRPr="003966C9" w:rsidRDefault="00031586" w:rsidP="001E19DD">
      <w:pPr>
        <w:spacing w:after="0"/>
        <w:rPr>
          <w:rFonts w:cstheme="minorHAnsi"/>
        </w:rPr>
      </w:pPr>
      <w:r w:rsidRPr="003966C9">
        <w:rPr>
          <w:rFonts w:cstheme="minorHAnsi"/>
        </w:rPr>
        <w:t>As a result, the growth assumptions across the various components of the Local Plan (housing, commercial,</w:t>
      </w:r>
      <w:r w:rsidR="0013589E" w:rsidRPr="003966C9">
        <w:rPr>
          <w:rFonts w:cstheme="minorHAnsi"/>
        </w:rPr>
        <w:t xml:space="preserve"> employment, etc) set out in </w:t>
      </w:r>
      <w:r w:rsidRPr="003966C9">
        <w:rPr>
          <w:rFonts w:cstheme="minorHAnsi"/>
        </w:rPr>
        <w:t xml:space="preserve">the HEDNA appear to be unrealistic. </w:t>
      </w:r>
    </w:p>
    <w:p w14:paraId="0F56D150" w14:textId="77777777" w:rsidR="0013589E" w:rsidRPr="003966C9" w:rsidRDefault="0013589E" w:rsidP="001E19DD">
      <w:pPr>
        <w:spacing w:after="0"/>
        <w:rPr>
          <w:rFonts w:cstheme="minorHAnsi"/>
        </w:rPr>
      </w:pPr>
    </w:p>
    <w:p w14:paraId="10A8AE40" w14:textId="77777777" w:rsidR="0013589E" w:rsidRPr="003966C9" w:rsidRDefault="0013589E" w:rsidP="001E19DD">
      <w:pPr>
        <w:spacing w:after="0"/>
        <w:rPr>
          <w:rFonts w:cstheme="minorHAnsi"/>
        </w:rPr>
      </w:pPr>
      <w:r w:rsidRPr="003966C9">
        <w:rPr>
          <w:rFonts w:cstheme="minorHAnsi"/>
        </w:rPr>
        <w:t>The HEDNA should be thoroughly reviewed and revised as necessary to incorporate more realistic assumptions.</w:t>
      </w:r>
    </w:p>
    <w:p w14:paraId="32318BF7" w14:textId="77777777" w:rsidR="0013589E" w:rsidRPr="003966C9" w:rsidRDefault="0013589E" w:rsidP="001E19DD">
      <w:pPr>
        <w:spacing w:after="0"/>
        <w:rPr>
          <w:rFonts w:cstheme="minorHAnsi"/>
        </w:rPr>
      </w:pPr>
    </w:p>
    <w:p w14:paraId="31D35DD8" w14:textId="77777777" w:rsidR="0013589E" w:rsidRPr="003966C9" w:rsidRDefault="0013589E" w:rsidP="001E19DD">
      <w:pPr>
        <w:spacing w:after="0"/>
        <w:rPr>
          <w:rFonts w:cstheme="minorHAnsi"/>
        </w:rPr>
      </w:pPr>
      <w:r w:rsidRPr="003966C9">
        <w:rPr>
          <w:rFonts w:cstheme="minorHAnsi"/>
        </w:rPr>
        <w:t xml:space="preserve">As set out under Question 15 above, the definition of ‘affordable housing’ does not meet the affordability needs of those sectors of the population that most need support. </w:t>
      </w:r>
    </w:p>
    <w:p w14:paraId="14C3FC84" w14:textId="77777777" w:rsidR="0013589E" w:rsidRPr="003966C9" w:rsidRDefault="0013589E" w:rsidP="001E19DD">
      <w:pPr>
        <w:spacing w:after="0"/>
        <w:rPr>
          <w:rFonts w:cstheme="minorHAnsi"/>
        </w:rPr>
      </w:pPr>
    </w:p>
    <w:p w14:paraId="3DBB0DA6" w14:textId="77777777" w:rsidR="0013589E" w:rsidRPr="003966C9" w:rsidRDefault="0013589E" w:rsidP="001E19DD">
      <w:pPr>
        <w:spacing w:after="0"/>
        <w:rPr>
          <w:rFonts w:cstheme="minorHAnsi"/>
        </w:rPr>
      </w:pPr>
      <w:r w:rsidRPr="003966C9">
        <w:rPr>
          <w:rFonts w:cstheme="minorHAnsi"/>
        </w:rPr>
        <w:t>Whilst highlighting the ‘widespread (72%) under-occupation of homes (occupancy rating of 2 or more bedrooms) in the borough for households aged 65 and over’ in para 5.4, no proposals or solutions have been suggested to facilitate the rebalancing of the property sector in order to release under-utilised properties to serve the housing need of larger families. As a result, inflated targets for larger homes will result in a further imbalance of the Borough’s property portfolio</w:t>
      </w:r>
      <w:r w:rsidR="000E736F" w:rsidRPr="003966C9">
        <w:rPr>
          <w:rFonts w:cstheme="minorHAnsi"/>
        </w:rPr>
        <w:t xml:space="preserve"> which does not efficiently cater for the underlying housing needs of the population.</w:t>
      </w:r>
    </w:p>
    <w:p w14:paraId="4C076DE6" w14:textId="77777777" w:rsidR="000E736F" w:rsidRPr="003966C9" w:rsidRDefault="000E736F" w:rsidP="001E19DD">
      <w:pPr>
        <w:spacing w:after="0"/>
        <w:rPr>
          <w:rFonts w:cstheme="minorHAnsi"/>
        </w:rPr>
      </w:pPr>
    </w:p>
    <w:p w14:paraId="540FED2A" w14:textId="77777777" w:rsidR="000E736F" w:rsidRPr="003966C9" w:rsidRDefault="000E736F" w:rsidP="001E19DD">
      <w:pPr>
        <w:spacing w:after="0"/>
        <w:rPr>
          <w:rFonts w:cstheme="minorHAnsi"/>
        </w:rPr>
      </w:pPr>
      <w:r w:rsidRPr="003966C9">
        <w:rPr>
          <w:rFonts w:cstheme="minorHAnsi"/>
        </w:rPr>
        <w:t>Further work should be undertaken to determine a more efficient way of rebalancing housing in order to ensure the optimal use of increasingly scarce brownfield sites.</w:t>
      </w:r>
    </w:p>
    <w:p w14:paraId="020A5195" w14:textId="77777777" w:rsidR="000E736F" w:rsidRPr="003966C9" w:rsidRDefault="000E736F" w:rsidP="001E19DD">
      <w:pPr>
        <w:spacing w:after="0"/>
        <w:rPr>
          <w:rFonts w:cstheme="minorHAnsi"/>
        </w:rPr>
      </w:pPr>
    </w:p>
    <w:p w14:paraId="60E87521" w14:textId="77777777" w:rsidR="000E736F" w:rsidRPr="003966C9" w:rsidRDefault="000E736F" w:rsidP="001E19DD">
      <w:pPr>
        <w:spacing w:after="0"/>
        <w:rPr>
          <w:rFonts w:cstheme="minorHAnsi"/>
        </w:rPr>
      </w:pPr>
      <w:r w:rsidRPr="003966C9">
        <w:rPr>
          <w:rFonts w:cstheme="minorHAnsi"/>
        </w:rPr>
        <w:t>Until these issues are addressed, the data in table 5.1 is likely to be inappropriate and I do not support the policy.</w:t>
      </w:r>
    </w:p>
    <w:p w14:paraId="50E24F14" w14:textId="77777777" w:rsidR="001E19DD" w:rsidRPr="003966C9" w:rsidRDefault="001E19DD" w:rsidP="001E19DD">
      <w:pPr>
        <w:spacing w:after="0"/>
        <w:rPr>
          <w:rFonts w:cstheme="minorHAnsi"/>
        </w:rPr>
      </w:pPr>
    </w:p>
    <w:p w14:paraId="150085D0" w14:textId="77777777" w:rsidR="001E19DD" w:rsidRPr="003966C9" w:rsidRDefault="001E19DD" w:rsidP="001E19DD">
      <w:pPr>
        <w:spacing w:after="0"/>
        <w:rPr>
          <w:rFonts w:cstheme="minorHAnsi"/>
        </w:rPr>
      </w:pPr>
    </w:p>
    <w:p w14:paraId="501A445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S7 "Affordable Housing"?</w:t>
      </w:r>
    </w:p>
    <w:p w14:paraId="1ABCBE43" w14:textId="77777777" w:rsidR="000E736F" w:rsidRPr="003966C9" w:rsidRDefault="000E736F" w:rsidP="000E736F">
      <w:pPr>
        <w:spacing w:after="0"/>
        <w:rPr>
          <w:rFonts w:cstheme="minorHAnsi"/>
        </w:rPr>
      </w:pPr>
    </w:p>
    <w:p w14:paraId="55DBBF18" w14:textId="77777777" w:rsidR="000E736F" w:rsidRPr="003966C9" w:rsidRDefault="000E736F" w:rsidP="000E736F">
      <w:pPr>
        <w:spacing w:after="0"/>
        <w:rPr>
          <w:rFonts w:cstheme="minorHAnsi"/>
        </w:rPr>
      </w:pPr>
      <w:r w:rsidRPr="003966C9">
        <w:rPr>
          <w:rFonts w:cstheme="minorHAnsi"/>
        </w:rPr>
        <w:t xml:space="preserve">As set out under Question 15 above, the definition of affordable housing is not fit for purpose and does not </w:t>
      </w:r>
      <w:r w:rsidR="009A74ED" w:rsidRPr="003966C9">
        <w:rPr>
          <w:rFonts w:cstheme="minorHAnsi"/>
        </w:rPr>
        <w:t>meet the needs of the homeless, key workers or lower paid members of the population.</w:t>
      </w:r>
    </w:p>
    <w:p w14:paraId="6A3EE2BE" w14:textId="77777777" w:rsidR="000E736F" w:rsidRPr="003966C9" w:rsidRDefault="000E736F" w:rsidP="000E736F">
      <w:pPr>
        <w:spacing w:after="0"/>
        <w:rPr>
          <w:rFonts w:cstheme="minorHAnsi"/>
        </w:rPr>
      </w:pPr>
    </w:p>
    <w:p w14:paraId="098D89DD" w14:textId="77777777" w:rsidR="000E736F" w:rsidRPr="003966C9" w:rsidRDefault="000E736F" w:rsidP="000E736F">
      <w:pPr>
        <w:spacing w:after="0"/>
        <w:rPr>
          <w:rFonts w:cstheme="minorHAnsi"/>
        </w:rPr>
      </w:pPr>
      <w:r w:rsidRPr="003966C9">
        <w:rPr>
          <w:rFonts w:cstheme="minorHAnsi"/>
        </w:rPr>
        <w:t xml:space="preserve">It is critical that the council does not simply pay lip-service to meeting the real housing needs of the less well-off segments of society </w:t>
      </w:r>
      <w:r w:rsidR="009A74ED" w:rsidRPr="003966C9">
        <w:rPr>
          <w:rFonts w:cstheme="minorHAnsi"/>
        </w:rPr>
        <w:t>but instead uses a definition of affordable housing which will drive construction of dwellings that meets the underlying need.</w:t>
      </w:r>
    </w:p>
    <w:p w14:paraId="15EE99E9" w14:textId="77777777" w:rsidR="009A74ED" w:rsidRPr="003966C9" w:rsidRDefault="009A74ED" w:rsidP="000E736F">
      <w:pPr>
        <w:spacing w:after="0"/>
        <w:rPr>
          <w:rFonts w:cstheme="minorHAnsi"/>
        </w:rPr>
      </w:pPr>
    </w:p>
    <w:p w14:paraId="7D934314" w14:textId="74BEF0B5" w:rsidR="009A74ED" w:rsidRPr="003966C9" w:rsidRDefault="009A74ED" w:rsidP="000E736F">
      <w:pPr>
        <w:spacing w:after="0"/>
        <w:rPr>
          <w:rFonts w:cstheme="minorHAnsi"/>
        </w:rPr>
      </w:pPr>
      <w:r w:rsidRPr="003966C9">
        <w:rPr>
          <w:rFonts w:cstheme="minorHAnsi"/>
        </w:rPr>
        <w:t xml:space="preserve">Only the ‘First Homes’ component of the policy (covering just 25% of the ‘affordable housing’ targets) could realistically be described as affordable as they have a </w:t>
      </w:r>
      <w:r w:rsidR="00600467" w:rsidRPr="003966C9">
        <w:rPr>
          <w:rFonts w:cstheme="minorHAnsi"/>
        </w:rPr>
        <w:t xml:space="preserve">current </w:t>
      </w:r>
      <w:r w:rsidRPr="003966C9">
        <w:rPr>
          <w:rFonts w:cstheme="minorHAnsi"/>
        </w:rPr>
        <w:t xml:space="preserve">price cap of £250k by law. </w:t>
      </w:r>
      <w:r w:rsidR="005C06C9" w:rsidRPr="003966C9">
        <w:rPr>
          <w:rFonts w:cstheme="minorHAnsi"/>
        </w:rPr>
        <w:t>As a result, under the proposed policy, a</w:t>
      </w:r>
      <w:r w:rsidRPr="003966C9">
        <w:rPr>
          <w:rFonts w:cstheme="minorHAnsi"/>
        </w:rPr>
        <w:t>ny brownfield site</w:t>
      </w:r>
      <w:r w:rsidR="005C06C9" w:rsidRPr="003966C9">
        <w:rPr>
          <w:rFonts w:cstheme="minorHAnsi"/>
        </w:rPr>
        <w:t>s of 1</w:t>
      </w:r>
      <w:r w:rsidR="00600467" w:rsidRPr="003966C9">
        <w:rPr>
          <w:rFonts w:cstheme="minorHAnsi"/>
        </w:rPr>
        <w:t>3</w:t>
      </w:r>
      <w:r w:rsidR="005C06C9" w:rsidRPr="003966C9">
        <w:rPr>
          <w:rFonts w:cstheme="minorHAnsi"/>
        </w:rPr>
        <w:t xml:space="preserve"> or fewer homes may contain no truly affordable housing at all.</w:t>
      </w:r>
      <w:r w:rsidR="00F234EE">
        <w:rPr>
          <w:rFonts w:cstheme="minorHAnsi"/>
        </w:rPr>
        <w:t xml:space="preserve"> Under 10% of new homes would be truly affordable under this policy. Historically, planned affordable housing targets are rarely met as developers use various tactics to minimise this less profitable construction, so actual levels would be lower still.</w:t>
      </w:r>
    </w:p>
    <w:p w14:paraId="15814264" w14:textId="77777777" w:rsidR="00600467" w:rsidRPr="003966C9" w:rsidRDefault="00600467" w:rsidP="000E736F">
      <w:pPr>
        <w:spacing w:after="0"/>
        <w:rPr>
          <w:rFonts w:cstheme="minorHAnsi"/>
        </w:rPr>
      </w:pPr>
    </w:p>
    <w:p w14:paraId="1ADCAE01" w14:textId="77777777" w:rsidR="004B1B25" w:rsidRPr="003966C9" w:rsidRDefault="00600467" w:rsidP="000E736F">
      <w:pPr>
        <w:spacing w:after="0"/>
        <w:rPr>
          <w:rFonts w:cstheme="minorHAnsi"/>
        </w:rPr>
      </w:pPr>
      <w:r w:rsidRPr="003966C9">
        <w:rPr>
          <w:rFonts w:cstheme="minorHAnsi"/>
        </w:rPr>
        <w:t xml:space="preserve">Properties should be ‘affordable by design’ to maximise the viability of sites for truly affordable housing, rather than being expensively built houses sold at a discount. </w:t>
      </w:r>
    </w:p>
    <w:p w14:paraId="1F0C0E45" w14:textId="77777777" w:rsidR="004B1B25" w:rsidRPr="003966C9" w:rsidRDefault="004B1B25" w:rsidP="000E736F">
      <w:pPr>
        <w:spacing w:after="0"/>
        <w:rPr>
          <w:rFonts w:cstheme="minorHAnsi"/>
        </w:rPr>
      </w:pPr>
    </w:p>
    <w:p w14:paraId="2C8C1F7F" w14:textId="77777777" w:rsidR="00600467" w:rsidRPr="003966C9" w:rsidRDefault="004B1B25" w:rsidP="000E736F">
      <w:pPr>
        <w:spacing w:after="0"/>
        <w:rPr>
          <w:rFonts w:cstheme="minorHAnsi"/>
        </w:rPr>
      </w:pPr>
      <w:r w:rsidRPr="003966C9">
        <w:rPr>
          <w:rFonts w:cstheme="minorHAnsi"/>
        </w:rPr>
        <w:t xml:space="preserve">Commuted sums should be strictly controlled and ring-fenced for use on the purchase or subsidy of further housing to meet the truly affordable housing need. </w:t>
      </w:r>
      <w:proofErr w:type="gramStart"/>
      <w:r w:rsidRPr="003966C9">
        <w:rPr>
          <w:rFonts w:cstheme="minorHAnsi"/>
        </w:rPr>
        <w:t>i.e.</w:t>
      </w:r>
      <w:proofErr w:type="gramEnd"/>
      <w:r w:rsidRPr="003966C9">
        <w:rPr>
          <w:rFonts w:cstheme="minorHAnsi"/>
        </w:rPr>
        <w:t xml:space="preserve"> any commuted sums (under policy paragraph 2c) should be used directly to supplement other housing projects for affordable housing, or be combined to pay for the purchase of housing that can be used for local homelessness needs.</w:t>
      </w:r>
    </w:p>
    <w:p w14:paraId="16A107FB" w14:textId="77777777" w:rsidR="004B1B25" w:rsidRPr="003966C9" w:rsidRDefault="004B1B25" w:rsidP="000E736F">
      <w:pPr>
        <w:spacing w:after="0"/>
        <w:rPr>
          <w:rFonts w:cstheme="minorHAnsi"/>
        </w:rPr>
      </w:pPr>
    </w:p>
    <w:p w14:paraId="3ABBEE8B" w14:textId="77777777" w:rsidR="00C80E68" w:rsidRPr="003966C9" w:rsidRDefault="004B1B25" w:rsidP="000E736F">
      <w:pPr>
        <w:spacing w:after="0"/>
        <w:rPr>
          <w:rFonts w:cstheme="minorHAnsi"/>
        </w:rPr>
      </w:pPr>
      <w:r w:rsidRPr="003966C9">
        <w:rPr>
          <w:rFonts w:cstheme="minorHAnsi"/>
        </w:rPr>
        <w:t>Paragraph 3</w:t>
      </w:r>
      <w:r w:rsidR="009B2618" w:rsidRPr="003966C9">
        <w:rPr>
          <w:rFonts w:cstheme="minorHAnsi"/>
        </w:rPr>
        <w:t xml:space="preserve"> of the policy</w:t>
      </w:r>
      <w:r w:rsidRPr="003966C9">
        <w:rPr>
          <w:rFonts w:cstheme="minorHAnsi"/>
        </w:rPr>
        <w:t xml:space="preserve"> </w:t>
      </w:r>
      <w:r w:rsidR="00C80E68" w:rsidRPr="003966C9">
        <w:rPr>
          <w:rFonts w:cstheme="minorHAnsi"/>
        </w:rPr>
        <w:t>states:</w:t>
      </w:r>
    </w:p>
    <w:p w14:paraId="56BB137A" w14:textId="77777777" w:rsidR="00C80E68" w:rsidRPr="003966C9" w:rsidRDefault="00C80E68" w:rsidP="000E736F">
      <w:pPr>
        <w:spacing w:after="0"/>
        <w:rPr>
          <w:rFonts w:cstheme="minorHAnsi"/>
        </w:rPr>
      </w:pPr>
      <w:r w:rsidRPr="003966C9">
        <w:rPr>
          <w:rFonts w:cstheme="minorHAnsi"/>
        </w:rPr>
        <w:t>‘Affordable housing shall be provided on-site. Only where it can be demonstrated that exceptional circumstances exist will provision off-site be allowed’</w:t>
      </w:r>
    </w:p>
    <w:p w14:paraId="61E70603" w14:textId="77777777" w:rsidR="00C80E68" w:rsidRPr="003966C9" w:rsidRDefault="00C80E68" w:rsidP="000E736F">
      <w:pPr>
        <w:spacing w:after="0"/>
        <w:rPr>
          <w:rFonts w:cstheme="minorHAnsi"/>
        </w:rPr>
      </w:pPr>
    </w:p>
    <w:p w14:paraId="76DE80FF" w14:textId="77777777" w:rsidR="00C80E68" w:rsidRPr="003966C9" w:rsidRDefault="00C80E68" w:rsidP="000E736F">
      <w:pPr>
        <w:spacing w:after="0"/>
        <w:rPr>
          <w:rFonts w:cstheme="minorHAnsi"/>
        </w:rPr>
      </w:pPr>
      <w:r w:rsidRPr="003966C9">
        <w:rPr>
          <w:rFonts w:cstheme="minorHAnsi"/>
        </w:rPr>
        <w:t xml:space="preserve">Paragraph 5 </w:t>
      </w:r>
      <w:r w:rsidR="009B2618" w:rsidRPr="003966C9">
        <w:rPr>
          <w:rFonts w:cstheme="minorHAnsi"/>
        </w:rPr>
        <w:t xml:space="preserve">of the policy </w:t>
      </w:r>
      <w:r w:rsidRPr="003966C9">
        <w:rPr>
          <w:rFonts w:cstheme="minorHAnsi"/>
        </w:rPr>
        <w:t>states:</w:t>
      </w:r>
    </w:p>
    <w:p w14:paraId="5107A3A8" w14:textId="77777777" w:rsidR="00C80E68" w:rsidRPr="003966C9" w:rsidRDefault="00C80E68" w:rsidP="000E736F">
      <w:pPr>
        <w:spacing w:after="0"/>
        <w:rPr>
          <w:rFonts w:cstheme="minorHAnsi"/>
        </w:rPr>
      </w:pPr>
      <w:r w:rsidRPr="003966C9">
        <w:rPr>
          <w:rFonts w:cstheme="minorHAnsi"/>
        </w:rPr>
        <w:t>‘Viability will only be considered a constraint in exceptional circumstances’</w:t>
      </w:r>
    </w:p>
    <w:p w14:paraId="2D1E48F6" w14:textId="77777777" w:rsidR="00C80E68" w:rsidRPr="003966C9" w:rsidRDefault="00C80E68" w:rsidP="000E736F">
      <w:pPr>
        <w:spacing w:after="0"/>
        <w:rPr>
          <w:rFonts w:cstheme="minorHAnsi"/>
        </w:rPr>
      </w:pPr>
    </w:p>
    <w:p w14:paraId="7DE1D28A" w14:textId="77777777" w:rsidR="004B1B25" w:rsidRPr="003966C9" w:rsidRDefault="00F65699" w:rsidP="000E736F">
      <w:pPr>
        <w:spacing w:after="0"/>
        <w:rPr>
          <w:rFonts w:cstheme="minorHAnsi"/>
        </w:rPr>
      </w:pPr>
      <w:r w:rsidRPr="003966C9">
        <w:rPr>
          <w:rFonts w:cstheme="minorHAnsi"/>
        </w:rPr>
        <w:t>T</w:t>
      </w:r>
      <w:r w:rsidR="004B1B25" w:rsidRPr="003966C9">
        <w:rPr>
          <w:rFonts w:cstheme="minorHAnsi"/>
        </w:rPr>
        <w:t>h</w:t>
      </w:r>
      <w:r w:rsidR="009B2618" w:rsidRPr="003966C9">
        <w:rPr>
          <w:rFonts w:cstheme="minorHAnsi"/>
        </w:rPr>
        <w:t>e</w:t>
      </w:r>
      <w:r w:rsidR="004B1B25" w:rsidRPr="003966C9">
        <w:rPr>
          <w:rFonts w:cstheme="minorHAnsi"/>
        </w:rPr>
        <w:t xml:space="preserve"> phrase </w:t>
      </w:r>
      <w:r w:rsidR="009B2618" w:rsidRPr="003966C9">
        <w:rPr>
          <w:rFonts w:cstheme="minorHAnsi"/>
        </w:rPr>
        <w:t xml:space="preserve">‘exceptional circumstances’ </w:t>
      </w:r>
      <w:r w:rsidR="004B1B25" w:rsidRPr="003966C9">
        <w:rPr>
          <w:rFonts w:cstheme="minorHAnsi"/>
        </w:rPr>
        <w:t xml:space="preserve">has been interpreted by the council, </w:t>
      </w:r>
      <w:r w:rsidR="009B2618" w:rsidRPr="003966C9">
        <w:rPr>
          <w:rFonts w:cstheme="minorHAnsi"/>
        </w:rPr>
        <w:t xml:space="preserve">for the purposes of </w:t>
      </w:r>
      <w:r w:rsidRPr="003966C9">
        <w:rPr>
          <w:rFonts w:cstheme="minorHAnsi"/>
        </w:rPr>
        <w:t>releas</w:t>
      </w:r>
      <w:r w:rsidR="009B2618" w:rsidRPr="003966C9">
        <w:rPr>
          <w:rFonts w:cstheme="minorHAnsi"/>
        </w:rPr>
        <w:t>ing</w:t>
      </w:r>
      <w:r w:rsidRPr="003966C9">
        <w:rPr>
          <w:rFonts w:cstheme="minorHAnsi"/>
        </w:rPr>
        <w:t xml:space="preserve"> Greenbelt Land for development </w:t>
      </w:r>
      <w:r w:rsidR="009B2618" w:rsidRPr="003966C9">
        <w:rPr>
          <w:rFonts w:cstheme="minorHAnsi"/>
        </w:rPr>
        <w:t>under</w:t>
      </w:r>
      <w:r w:rsidR="004B1B25" w:rsidRPr="003966C9">
        <w:rPr>
          <w:rFonts w:cstheme="minorHAnsi"/>
        </w:rPr>
        <w:t xml:space="preserve"> this Local Plan</w:t>
      </w:r>
      <w:r w:rsidR="009B2618" w:rsidRPr="003966C9">
        <w:rPr>
          <w:rFonts w:cstheme="minorHAnsi"/>
        </w:rPr>
        <w:t>,</w:t>
      </w:r>
      <w:r w:rsidRPr="003966C9">
        <w:rPr>
          <w:rFonts w:cstheme="minorHAnsi"/>
        </w:rPr>
        <w:t xml:space="preserve"> as follows:</w:t>
      </w:r>
    </w:p>
    <w:p w14:paraId="5B56FBC8" w14:textId="77777777" w:rsidR="00F65699" w:rsidRPr="003966C9" w:rsidRDefault="00F65699" w:rsidP="000E736F">
      <w:pPr>
        <w:spacing w:after="0"/>
        <w:rPr>
          <w:rFonts w:cstheme="minorHAnsi"/>
          <w:i/>
          <w:iCs/>
        </w:rPr>
      </w:pPr>
      <w:r w:rsidRPr="003966C9">
        <w:rPr>
          <w:rFonts w:cstheme="minorHAnsi"/>
          <w:i/>
          <w:iCs/>
        </w:rPr>
        <w:t>‘The exceptional circumstances test is a less demanding one</w:t>
      </w:r>
      <w:r w:rsidR="00C80E68" w:rsidRPr="003966C9">
        <w:rPr>
          <w:rFonts w:cstheme="minorHAnsi"/>
          <w:i/>
          <w:iCs/>
        </w:rPr>
        <w:t>…</w:t>
      </w:r>
      <w:r w:rsidRPr="003966C9">
        <w:rPr>
          <w:rFonts w:cstheme="minorHAnsi"/>
          <w:i/>
          <w:iCs/>
        </w:rPr>
        <w:t xml:space="preserve"> </w:t>
      </w:r>
      <w:r w:rsidR="00C80E68" w:rsidRPr="003966C9">
        <w:rPr>
          <w:rFonts w:cstheme="minorHAnsi"/>
          <w:i/>
          <w:iCs/>
        </w:rPr>
        <w:t xml:space="preserve">[and] is </w:t>
      </w:r>
      <w:r w:rsidRPr="003966C9">
        <w:rPr>
          <w:rFonts w:cstheme="minorHAnsi"/>
          <w:i/>
          <w:iCs/>
        </w:rPr>
        <w:t>a matter of planning judgement’</w:t>
      </w:r>
    </w:p>
    <w:p w14:paraId="3306070B" w14:textId="77777777" w:rsidR="00F65699" w:rsidRPr="00CE2813" w:rsidRDefault="00F65699" w:rsidP="000E736F">
      <w:pPr>
        <w:spacing w:after="0"/>
        <w:rPr>
          <w:rFonts w:cstheme="minorHAnsi"/>
          <w:sz w:val="18"/>
          <w:szCs w:val="18"/>
        </w:rPr>
      </w:pPr>
      <w:r w:rsidRPr="00CE2813">
        <w:rPr>
          <w:rFonts w:cstheme="minorHAnsi"/>
          <w:sz w:val="18"/>
          <w:szCs w:val="18"/>
        </w:rPr>
        <w:t>Source: para 4.2 of EEBC Green Belt Technical Note _2023_ (Green Belt Study Stage 1 - 2017)</w:t>
      </w:r>
    </w:p>
    <w:p w14:paraId="0948ED3E" w14:textId="77777777" w:rsidR="009B2618" w:rsidRPr="003966C9" w:rsidRDefault="009B2618" w:rsidP="000E736F">
      <w:pPr>
        <w:spacing w:after="0"/>
        <w:rPr>
          <w:rFonts w:cstheme="minorHAnsi"/>
        </w:rPr>
      </w:pPr>
    </w:p>
    <w:p w14:paraId="4DC2187F" w14:textId="77777777" w:rsidR="00F65699" w:rsidRPr="003966C9" w:rsidRDefault="009B2618" w:rsidP="000E736F">
      <w:pPr>
        <w:spacing w:after="0"/>
        <w:rPr>
          <w:rFonts w:cstheme="minorHAnsi"/>
        </w:rPr>
      </w:pPr>
      <w:r w:rsidRPr="003966C9">
        <w:rPr>
          <w:rFonts w:cstheme="minorHAnsi"/>
        </w:rPr>
        <w:t xml:space="preserve">This interpretation sets an unacceptably low threshold for the term. </w:t>
      </w:r>
      <w:r w:rsidR="00C80E68" w:rsidRPr="003966C9">
        <w:rPr>
          <w:rFonts w:cstheme="minorHAnsi"/>
        </w:rPr>
        <w:t xml:space="preserve">Either ‘exceptional circumstances’ should be defined in a way that ensures it provides a sufficiently </w:t>
      </w:r>
      <w:r w:rsidRPr="003966C9">
        <w:rPr>
          <w:rFonts w:cstheme="minorHAnsi"/>
        </w:rPr>
        <w:t>robust challenge to prevent non-compliance with the policy, or an alternative phrase should be used and defined to achieve this result.</w:t>
      </w:r>
    </w:p>
    <w:p w14:paraId="2A32AA16" w14:textId="77777777" w:rsidR="009B2618" w:rsidRPr="003966C9" w:rsidRDefault="009B2618" w:rsidP="000E736F">
      <w:pPr>
        <w:spacing w:after="0"/>
        <w:rPr>
          <w:rFonts w:cstheme="minorHAnsi"/>
        </w:rPr>
      </w:pPr>
    </w:p>
    <w:p w14:paraId="74B3E1AF" w14:textId="513DFA9C" w:rsidR="009B2618" w:rsidRDefault="009B2618" w:rsidP="000E736F">
      <w:pPr>
        <w:spacing w:after="0"/>
        <w:rPr>
          <w:rFonts w:cstheme="minorHAnsi"/>
        </w:rPr>
      </w:pPr>
      <w:r w:rsidRPr="003966C9">
        <w:rPr>
          <w:rFonts w:cstheme="minorHAnsi"/>
        </w:rPr>
        <w:t xml:space="preserve">The Vacant Building Credit policy appears open to manipulation and abuse as a way of avoiding meeting affordable housing requirements (for instance, marketing under para b could be at an unaffordable rent, or the property could be rendered un-lettable before being put on the market). All policies should be designed to prevent manipulation and circumvention. </w:t>
      </w:r>
    </w:p>
    <w:p w14:paraId="51C400E5" w14:textId="6763434E" w:rsidR="00F234EE" w:rsidRDefault="00F234EE" w:rsidP="000E736F">
      <w:pPr>
        <w:spacing w:after="0"/>
        <w:rPr>
          <w:rFonts w:cstheme="minorHAnsi"/>
        </w:rPr>
      </w:pPr>
    </w:p>
    <w:p w14:paraId="6619F9AD" w14:textId="1F2F628F" w:rsidR="00F234EE" w:rsidRPr="003966C9" w:rsidRDefault="00F234EE" w:rsidP="000E736F">
      <w:pPr>
        <w:spacing w:after="0"/>
        <w:rPr>
          <w:rFonts w:cstheme="minorHAnsi"/>
        </w:rPr>
      </w:pPr>
      <w:r>
        <w:t xml:space="preserve">The Homelessness &amp; Rough Sleeping Strategy 2022-2027, Homelessness Review 2022 indicates that over 50% of those presenting as homeless are single people. It would be inefficient use of space and financial and environmental resources to meet this need with anything other than </w:t>
      </w:r>
      <w:proofErr w:type="gramStart"/>
      <w:r>
        <w:t>1 bedroom</w:t>
      </w:r>
      <w:proofErr w:type="gramEnd"/>
      <w:r>
        <w:t xml:space="preserve"> apartments. Through concerted efforts and plans to better utilise existing housing stock, a focus on 1, 2 and 3 bed apartments would rebalance the housing market across the demographic spectrum without resorting to unnecessary and unpalatable Greenbelt development.</w:t>
      </w:r>
    </w:p>
    <w:p w14:paraId="33E5F2A8" w14:textId="77777777" w:rsidR="00F65699" w:rsidRPr="003966C9" w:rsidRDefault="00F65699" w:rsidP="000E736F">
      <w:pPr>
        <w:spacing w:after="0"/>
        <w:rPr>
          <w:rFonts w:cstheme="minorHAnsi"/>
        </w:rPr>
      </w:pPr>
    </w:p>
    <w:p w14:paraId="179AE915" w14:textId="77777777" w:rsidR="000E736F" w:rsidRPr="003966C9" w:rsidRDefault="000E736F" w:rsidP="000E736F">
      <w:pPr>
        <w:spacing w:after="0"/>
        <w:rPr>
          <w:rFonts w:cstheme="minorHAnsi"/>
        </w:rPr>
      </w:pPr>
    </w:p>
    <w:p w14:paraId="2CEC7A23"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 "Residential standards"?</w:t>
      </w:r>
    </w:p>
    <w:p w14:paraId="07164A57" w14:textId="5C255341" w:rsidR="00DE660E" w:rsidRDefault="00DE660E" w:rsidP="00DE660E">
      <w:pPr>
        <w:spacing w:after="0"/>
        <w:rPr>
          <w:rFonts w:cstheme="minorHAnsi"/>
        </w:rPr>
      </w:pPr>
    </w:p>
    <w:p w14:paraId="1EF7C473" w14:textId="377600AA" w:rsidR="00F234EE" w:rsidRDefault="00F234EE" w:rsidP="00DE660E">
      <w:pPr>
        <w:spacing w:after="0"/>
        <w:rPr>
          <w:rFonts w:cstheme="minorHAnsi"/>
        </w:rPr>
      </w:pPr>
      <w:r>
        <w:rPr>
          <w:rFonts w:cstheme="minorHAnsi"/>
        </w:rPr>
        <w:t>I agree with the statement made in para 5.31.</w:t>
      </w:r>
    </w:p>
    <w:p w14:paraId="45045851" w14:textId="527D7588" w:rsidR="00F234EE" w:rsidRDefault="00F234EE" w:rsidP="00DE660E">
      <w:pPr>
        <w:spacing w:after="0"/>
        <w:rPr>
          <w:rFonts w:cstheme="minorHAnsi"/>
        </w:rPr>
      </w:pPr>
      <w:r>
        <w:rPr>
          <w:rFonts w:cstheme="minorHAnsi"/>
        </w:rPr>
        <w:t xml:space="preserve">Clearly the policy must meet all minimum government standards and thresholds. </w:t>
      </w:r>
      <w:proofErr w:type="gramStart"/>
      <w:r>
        <w:rPr>
          <w:rFonts w:cstheme="minorHAnsi"/>
        </w:rPr>
        <w:t>However</w:t>
      </w:r>
      <w:proofErr w:type="gramEnd"/>
      <w:r>
        <w:rPr>
          <w:rFonts w:cstheme="minorHAnsi"/>
        </w:rPr>
        <w:t xml:space="preserve"> this is unambitious and backward looking.</w:t>
      </w:r>
    </w:p>
    <w:p w14:paraId="3212CD1B" w14:textId="16535177" w:rsidR="00F234EE" w:rsidRDefault="00F234EE" w:rsidP="00DE660E">
      <w:pPr>
        <w:spacing w:after="0"/>
        <w:rPr>
          <w:rFonts w:cstheme="minorHAnsi"/>
        </w:rPr>
      </w:pPr>
    </w:p>
    <w:p w14:paraId="1568EEBE" w14:textId="7A9D8808" w:rsidR="00F234EE" w:rsidRDefault="00F234EE" w:rsidP="00DE660E">
      <w:pPr>
        <w:spacing w:after="0"/>
        <w:rPr>
          <w:rFonts w:cstheme="minorHAnsi"/>
        </w:rPr>
      </w:pPr>
      <w:r>
        <w:rPr>
          <w:rFonts w:cstheme="minorHAnsi"/>
        </w:rPr>
        <w:t xml:space="preserve">Wherever possible, the policy should aim to exceed minimum environmental and accommodation standards rather than encouraging developers to scrape the minimum thresholds. </w:t>
      </w:r>
    </w:p>
    <w:p w14:paraId="087893B2" w14:textId="14C6BFA6" w:rsidR="00F234EE" w:rsidRDefault="00F234EE" w:rsidP="00DE660E">
      <w:pPr>
        <w:spacing w:after="0"/>
        <w:rPr>
          <w:rFonts w:cstheme="minorHAnsi"/>
        </w:rPr>
      </w:pPr>
    </w:p>
    <w:p w14:paraId="27B30EAF" w14:textId="30103750" w:rsidR="00F234EE" w:rsidRDefault="00F234EE" w:rsidP="00DE660E">
      <w:pPr>
        <w:spacing w:after="0"/>
        <w:rPr>
          <w:rFonts w:cstheme="minorHAnsi"/>
        </w:rPr>
      </w:pPr>
      <w:r>
        <w:rPr>
          <w:rFonts w:cstheme="minorHAnsi"/>
        </w:rPr>
        <w:t xml:space="preserve">Referring to para d) of the draft policy, it is not clear in what circumstances it would not be technically feasible or viable to achieve water efficiency standards. As exceptions to policy can (and </w:t>
      </w:r>
      <w:r>
        <w:rPr>
          <w:rFonts w:cstheme="minorHAnsi"/>
        </w:rPr>
        <w:lastRenderedPageBreak/>
        <w:t>regularly are) agreed by the planning committee, there is neither a need not a benefit to including an exception to the water standard in this policy. It should be removed.</w:t>
      </w:r>
    </w:p>
    <w:p w14:paraId="7926C3BD" w14:textId="77777777" w:rsidR="00F234EE" w:rsidRPr="00D743C9" w:rsidRDefault="00F234EE" w:rsidP="00DE660E">
      <w:pPr>
        <w:spacing w:after="0"/>
        <w:rPr>
          <w:rFonts w:cstheme="minorHAnsi"/>
        </w:rPr>
      </w:pPr>
    </w:p>
    <w:p w14:paraId="7D2E92DD" w14:textId="77777777" w:rsidR="00DE660E" w:rsidRPr="00D743C9" w:rsidRDefault="00DE660E" w:rsidP="00DE660E">
      <w:pPr>
        <w:spacing w:after="0"/>
        <w:rPr>
          <w:rFonts w:cstheme="minorHAnsi"/>
        </w:rPr>
      </w:pPr>
    </w:p>
    <w:p w14:paraId="7EC52F61" w14:textId="032ADF56" w:rsidR="003E7CEC" w:rsidRPr="00D743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S8 "Specialist Housing"?</w:t>
      </w:r>
    </w:p>
    <w:p w14:paraId="1EC695D3" w14:textId="22119370" w:rsidR="00D743C9" w:rsidRDefault="00D743C9" w:rsidP="00D743C9">
      <w:pPr>
        <w:spacing w:after="0"/>
        <w:rPr>
          <w:rFonts w:cstheme="minorHAnsi"/>
        </w:rPr>
      </w:pPr>
    </w:p>
    <w:p w14:paraId="1751F154" w14:textId="77777777" w:rsidR="00D743C9" w:rsidRPr="00D743C9" w:rsidRDefault="00D743C9" w:rsidP="00D743C9">
      <w:pPr>
        <w:spacing w:after="0"/>
        <w:rPr>
          <w:rFonts w:cstheme="minorHAnsi"/>
        </w:rPr>
      </w:pPr>
    </w:p>
    <w:p w14:paraId="6DB78942"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DM2 "Loss of Housing"?</w:t>
      </w:r>
    </w:p>
    <w:p w14:paraId="35198DE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 xml:space="preserve">Do you support Policy S9 "Gypsies, Travellers and Travelling </w:t>
      </w:r>
      <w:proofErr w:type="spellStart"/>
      <w:r w:rsidRPr="003966C9">
        <w:rPr>
          <w:rFonts w:eastAsia="Times New Roman" w:cstheme="minorHAnsi"/>
          <w:b/>
          <w:bCs/>
          <w:lang w:eastAsia="en-GB"/>
        </w:rPr>
        <w:t>Showpeople</w:t>
      </w:r>
      <w:proofErr w:type="spellEnd"/>
      <w:r w:rsidRPr="003966C9">
        <w:rPr>
          <w:rFonts w:eastAsia="Times New Roman" w:cstheme="minorHAnsi"/>
          <w:b/>
          <w:bCs/>
          <w:lang w:eastAsia="en-GB"/>
        </w:rPr>
        <w:t>?"</w:t>
      </w:r>
    </w:p>
    <w:p w14:paraId="3065CA89"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S10 "Retail Hierarchy and Network"?</w:t>
      </w:r>
    </w:p>
    <w:p w14:paraId="4C17A7A9"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DM3 "Primary Shopping Areas and Retail Frontages"?</w:t>
      </w:r>
    </w:p>
    <w:p w14:paraId="4287D995"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DM4 Edge of Centre or Out of Centre Proposals?</w:t>
      </w:r>
    </w:p>
    <w:p w14:paraId="70B30523"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DM5 "Neighbourhood Parades and Isolated Shops"?</w:t>
      </w:r>
    </w:p>
    <w:p w14:paraId="1ED91204"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S11 "Economic Development"?</w:t>
      </w:r>
    </w:p>
    <w:p w14:paraId="0894F880"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DM6 "Equestrian and Horse Racing Facilities"?</w:t>
      </w:r>
    </w:p>
    <w:p w14:paraId="560E0032"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DM7 "Visitor Accommodation"?</w:t>
      </w:r>
    </w:p>
    <w:p w14:paraId="722A52C1"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S12 "Design"?</w:t>
      </w:r>
    </w:p>
    <w:p w14:paraId="5CB5B916"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S13, Protecting the Historic Environment?</w:t>
      </w:r>
    </w:p>
    <w:p w14:paraId="428A6E50"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DM8 "Heritage Assets?"</w:t>
      </w:r>
    </w:p>
    <w:p w14:paraId="53B6CD6D"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DM9 "Shopfronts and Signage"?</w:t>
      </w:r>
    </w:p>
    <w:p w14:paraId="26F3AAB0"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DM10, "Landscape Character"?</w:t>
      </w:r>
    </w:p>
    <w:p w14:paraId="6CE7DE7A"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S14: "Biodiversity"?</w:t>
      </w:r>
    </w:p>
    <w:p w14:paraId="164EE589"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DM11, "Trees, Woodlands and Hedgerows"?</w:t>
      </w:r>
    </w:p>
    <w:p w14:paraId="6BC86BF1"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S15 "Flood Risk and Sustainable Drainage"?</w:t>
      </w:r>
    </w:p>
    <w:p w14:paraId="02E1FF14"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DM12 "Pollution and Contamination"</w:t>
      </w:r>
    </w:p>
    <w:p w14:paraId="330365ED"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S16: Infrastructure Delivery?</w:t>
      </w:r>
    </w:p>
    <w:p w14:paraId="246A0FC4"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S17 - Green Infrastructure?</w:t>
      </w:r>
    </w:p>
    <w:p w14:paraId="13EB9471"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DM13, "Community and Cultural Facilities"?</w:t>
      </w:r>
    </w:p>
    <w:p w14:paraId="4FAA7C6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DM14, "Education Infrastructure"?</w:t>
      </w:r>
    </w:p>
    <w:p w14:paraId="5A7374F3"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DM15: "Open Space, Sport and Recreation"?</w:t>
      </w:r>
    </w:p>
    <w:p w14:paraId="1A5A7FF2"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S18 "Transport"?</w:t>
      </w:r>
    </w:p>
    <w:p w14:paraId="1CEB2F72"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Policy DM16: "Digital Infrastructure and Communications"?</w:t>
      </w:r>
    </w:p>
    <w:p w14:paraId="0587FBAA"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Are there any other comments you wish to make about this draft Local Plan or the Sustainability Appraisal?</w:t>
      </w:r>
    </w:p>
    <w:p w14:paraId="4CCE54AA"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Do you support the content of the marketing requirements for Change of Use Applications detailed in Appendix 4?</w:t>
      </w:r>
    </w:p>
    <w:p w14:paraId="2292E888" w14:textId="77777777" w:rsidR="003E7CEC" w:rsidRPr="003966C9" w:rsidRDefault="003E7CEC" w:rsidP="00032EAB">
      <w:pPr>
        <w:pStyle w:val="ListParagraph"/>
        <w:numPr>
          <w:ilvl w:val="0"/>
          <w:numId w:val="1"/>
        </w:numPr>
        <w:spacing w:after="0"/>
        <w:rPr>
          <w:rFonts w:cstheme="minorHAnsi"/>
          <w:b/>
          <w:bCs/>
        </w:rPr>
      </w:pPr>
      <w:r w:rsidRPr="003966C9">
        <w:rPr>
          <w:rFonts w:eastAsia="Times New Roman" w:cstheme="minorHAnsi"/>
          <w:b/>
          <w:bCs/>
          <w:lang w:eastAsia="en-GB"/>
        </w:rPr>
        <w:t>Appendix 5 – Do you support the Parking Standards detailed in Appendix 5</w:t>
      </w:r>
    </w:p>
    <w:sectPr w:rsidR="003E7CEC" w:rsidRPr="003966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200A3F"/>
    <w:multiLevelType w:val="hybridMultilevel"/>
    <w:tmpl w:val="8F24D5E2"/>
    <w:lvl w:ilvl="0" w:tplc="024C8826">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4D11078"/>
    <w:multiLevelType w:val="hybridMultilevel"/>
    <w:tmpl w:val="8000E4A6"/>
    <w:lvl w:ilvl="0" w:tplc="D0E45A2A">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99B513D"/>
    <w:multiLevelType w:val="hybridMultilevel"/>
    <w:tmpl w:val="6E2AC9D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2577919"/>
    <w:multiLevelType w:val="hybridMultilevel"/>
    <w:tmpl w:val="E726356C"/>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37AB51EC"/>
    <w:multiLevelType w:val="hybridMultilevel"/>
    <w:tmpl w:val="560C6F0C"/>
    <w:lvl w:ilvl="0" w:tplc="35DA636A">
      <w:start w:val="1"/>
      <w:numFmt w:val="lowerRoman"/>
      <w:lvlText w:val="%1)"/>
      <w:lvlJc w:val="left"/>
      <w:pPr>
        <w:ind w:left="1080" w:hanging="72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FCE3D33"/>
    <w:multiLevelType w:val="hybridMultilevel"/>
    <w:tmpl w:val="96B2B54E"/>
    <w:lvl w:ilvl="0" w:tplc="4E4AED34">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A3A0C76"/>
    <w:multiLevelType w:val="hybridMultilevel"/>
    <w:tmpl w:val="A40040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89074EB"/>
    <w:multiLevelType w:val="hybridMultilevel"/>
    <w:tmpl w:val="0E6A795E"/>
    <w:lvl w:ilvl="0" w:tplc="B8D44E16">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F6810B0"/>
    <w:multiLevelType w:val="hybridMultilevel"/>
    <w:tmpl w:val="560C6F0C"/>
    <w:lvl w:ilvl="0" w:tplc="FFFFFFFF">
      <w:start w:val="1"/>
      <w:numFmt w:val="lowerRoman"/>
      <w:lvlText w:val="%1)"/>
      <w:lvlJc w:val="left"/>
      <w:pPr>
        <w:ind w:left="1080" w:hanging="72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136814">
    <w:abstractNumId w:val="1"/>
  </w:num>
  <w:num w:numId="2" w16cid:durableId="1512915473">
    <w:abstractNumId w:val="2"/>
  </w:num>
  <w:num w:numId="3" w16cid:durableId="602610496">
    <w:abstractNumId w:val="5"/>
  </w:num>
  <w:num w:numId="4" w16cid:durableId="1880891720">
    <w:abstractNumId w:val="0"/>
  </w:num>
  <w:num w:numId="5" w16cid:durableId="299071802">
    <w:abstractNumId w:val="3"/>
  </w:num>
  <w:num w:numId="6" w16cid:durableId="2113087024">
    <w:abstractNumId w:val="7"/>
  </w:num>
  <w:num w:numId="7" w16cid:durableId="1511607391">
    <w:abstractNumId w:val="4"/>
  </w:num>
  <w:num w:numId="8" w16cid:durableId="1454322057">
    <w:abstractNumId w:val="8"/>
  </w:num>
  <w:num w:numId="9" w16cid:durableId="151541908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EC"/>
    <w:rsid w:val="00016324"/>
    <w:rsid w:val="00024F4F"/>
    <w:rsid w:val="00031586"/>
    <w:rsid w:val="00032EAB"/>
    <w:rsid w:val="000C5A6E"/>
    <w:rsid w:val="000C7FF8"/>
    <w:rsid w:val="000D3353"/>
    <w:rsid w:val="000E548F"/>
    <w:rsid w:val="000E736F"/>
    <w:rsid w:val="0011436B"/>
    <w:rsid w:val="00133427"/>
    <w:rsid w:val="0013589E"/>
    <w:rsid w:val="00141384"/>
    <w:rsid w:val="00157D08"/>
    <w:rsid w:val="0016318F"/>
    <w:rsid w:val="001843B2"/>
    <w:rsid w:val="00193003"/>
    <w:rsid w:val="001B3E77"/>
    <w:rsid w:val="001E19DD"/>
    <w:rsid w:val="00261DCF"/>
    <w:rsid w:val="00282D95"/>
    <w:rsid w:val="002916E8"/>
    <w:rsid w:val="002C5D18"/>
    <w:rsid w:val="002F11E6"/>
    <w:rsid w:val="003322EB"/>
    <w:rsid w:val="00370965"/>
    <w:rsid w:val="003966C9"/>
    <w:rsid w:val="003E7987"/>
    <w:rsid w:val="003E7CEC"/>
    <w:rsid w:val="00412AC4"/>
    <w:rsid w:val="004617B2"/>
    <w:rsid w:val="00490AB8"/>
    <w:rsid w:val="004A0D1D"/>
    <w:rsid w:val="004B1B25"/>
    <w:rsid w:val="004E4CB2"/>
    <w:rsid w:val="005C06C9"/>
    <w:rsid w:val="005D3753"/>
    <w:rsid w:val="005F3D5D"/>
    <w:rsid w:val="005F71E7"/>
    <w:rsid w:val="00600467"/>
    <w:rsid w:val="006B0AC9"/>
    <w:rsid w:val="006C71B7"/>
    <w:rsid w:val="007002C8"/>
    <w:rsid w:val="00744EBB"/>
    <w:rsid w:val="00750522"/>
    <w:rsid w:val="0076505A"/>
    <w:rsid w:val="00792529"/>
    <w:rsid w:val="00797628"/>
    <w:rsid w:val="007A46E8"/>
    <w:rsid w:val="007B4999"/>
    <w:rsid w:val="008D2EC3"/>
    <w:rsid w:val="0091717D"/>
    <w:rsid w:val="009331EA"/>
    <w:rsid w:val="009466BB"/>
    <w:rsid w:val="0095351B"/>
    <w:rsid w:val="00956030"/>
    <w:rsid w:val="00980EE9"/>
    <w:rsid w:val="00982E83"/>
    <w:rsid w:val="00987467"/>
    <w:rsid w:val="00995B8B"/>
    <w:rsid w:val="009A624F"/>
    <w:rsid w:val="009A74ED"/>
    <w:rsid w:val="009B2618"/>
    <w:rsid w:val="009D4323"/>
    <w:rsid w:val="00A1127C"/>
    <w:rsid w:val="00A51D78"/>
    <w:rsid w:val="00A5254C"/>
    <w:rsid w:val="00A53A62"/>
    <w:rsid w:val="00A75392"/>
    <w:rsid w:val="00AB2D5B"/>
    <w:rsid w:val="00AB6A76"/>
    <w:rsid w:val="00B23C84"/>
    <w:rsid w:val="00C12D4F"/>
    <w:rsid w:val="00C67A26"/>
    <w:rsid w:val="00C80E68"/>
    <w:rsid w:val="00C96D8A"/>
    <w:rsid w:val="00CB1695"/>
    <w:rsid w:val="00CE2813"/>
    <w:rsid w:val="00D743C9"/>
    <w:rsid w:val="00DC1ECD"/>
    <w:rsid w:val="00DE6439"/>
    <w:rsid w:val="00DE660E"/>
    <w:rsid w:val="00E561AF"/>
    <w:rsid w:val="00EB0483"/>
    <w:rsid w:val="00ED3AC7"/>
    <w:rsid w:val="00ED5344"/>
    <w:rsid w:val="00F072A8"/>
    <w:rsid w:val="00F234EE"/>
    <w:rsid w:val="00F26765"/>
    <w:rsid w:val="00F44E4A"/>
    <w:rsid w:val="00F65699"/>
    <w:rsid w:val="00F73308"/>
    <w:rsid w:val="00F9278F"/>
    <w:rsid w:val="00F96E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6EFBD"/>
  <w15:chartTrackingRefBased/>
  <w15:docId w15:val="{212235FC-3B8E-46D9-9DA8-6F3140993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12AC4"/>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7CEC"/>
    <w:pPr>
      <w:ind w:left="720"/>
      <w:contextualSpacing/>
    </w:pPr>
  </w:style>
  <w:style w:type="character" w:customStyle="1" w:styleId="Heading2Char">
    <w:name w:val="Heading 2 Char"/>
    <w:basedOn w:val="DefaultParagraphFont"/>
    <w:link w:val="Heading2"/>
    <w:uiPriority w:val="9"/>
    <w:rsid w:val="00412AC4"/>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A7539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2F11E6"/>
    <w:rPr>
      <w:color w:val="0000FF"/>
      <w:u w:val="single"/>
    </w:rPr>
  </w:style>
  <w:style w:type="paragraph" w:styleId="z-TopofForm">
    <w:name w:val="HTML Top of Form"/>
    <w:basedOn w:val="Normal"/>
    <w:next w:val="Normal"/>
    <w:link w:val="z-TopofFormChar"/>
    <w:hidden/>
    <w:uiPriority w:val="99"/>
    <w:semiHidden/>
    <w:unhideWhenUsed/>
    <w:rsid w:val="009466BB"/>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9466BB"/>
    <w:rPr>
      <w:rFonts w:ascii="Arial" w:eastAsia="Times New Roman" w:hAnsi="Arial" w:cs="Arial"/>
      <w:vanish/>
      <w:sz w:val="16"/>
      <w:szCs w:val="16"/>
      <w:lang w:eastAsia="en-GB"/>
    </w:rPr>
  </w:style>
  <w:style w:type="paragraph" w:styleId="BalloonText">
    <w:name w:val="Balloon Text"/>
    <w:basedOn w:val="Normal"/>
    <w:link w:val="BalloonTextChar"/>
    <w:uiPriority w:val="99"/>
    <w:semiHidden/>
    <w:unhideWhenUsed/>
    <w:rsid w:val="008D2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EC3"/>
    <w:rPr>
      <w:rFonts w:ascii="Tahoma" w:hAnsi="Tahoma" w:cs="Tahoma"/>
      <w:sz w:val="16"/>
      <w:szCs w:val="16"/>
    </w:rPr>
  </w:style>
  <w:style w:type="paragraph" w:styleId="Revision">
    <w:name w:val="Revision"/>
    <w:hidden/>
    <w:uiPriority w:val="99"/>
    <w:semiHidden/>
    <w:rsid w:val="008D2EC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8520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rreywildlifetrust.org/nature-reserves/priest-hill" TargetMode="External"/><Relationship Id="rId3" Type="http://schemas.openxmlformats.org/officeDocument/2006/relationships/settings" Target="settings.xml"/><Relationship Id="rId7" Type="http://schemas.openxmlformats.org/officeDocument/2006/relationships/hyperlink" Target="https://www.gov.uk/guidance/housing-and-economic-land-availability-assess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uidance/housing-and-economic-land-availability-assessment" TargetMode="External"/><Relationship Id="rId5" Type="http://schemas.openxmlformats.org/officeDocument/2006/relationships/hyperlink" Target="https://www.gov.uk/guidance/national-planning-policy-framework/5-delivering-a-sufficient-supply-of-home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5692</Words>
  <Characters>30285</Characters>
  <Application>Microsoft Office Word</Application>
  <DocSecurity>0</DocSecurity>
  <Lines>688</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Duval</dc:creator>
  <cp:keywords/>
  <dc:description/>
  <cp:lastModifiedBy>Si, Yufan</cp:lastModifiedBy>
  <cp:revision>2</cp:revision>
  <dcterms:created xsi:type="dcterms:W3CDTF">2023-03-16T13:22:00Z</dcterms:created>
  <dcterms:modified xsi:type="dcterms:W3CDTF">2023-03-16T13:22:00Z</dcterms:modified>
</cp:coreProperties>
</file>